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FDA98" w14:textId="13B06C25" w:rsidR="004B17E3" w:rsidRDefault="004B17E3" w:rsidP="004B17E3">
      <w:pPr>
        <w:tabs>
          <w:tab w:val="center" w:pos="4536"/>
          <w:tab w:val="right" w:pos="8280"/>
          <w:tab w:val="right" w:pos="9639"/>
        </w:tabs>
        <w:ind w:right="2"/>
        <w:rPr>
          <w:rFonts w:ascii="Arial" w:hAnsi="Arial" w:cs="Arial"/>
          <w:b/>
          <w:bCs/>
        </w:rPr>
      </w:pPr>
      <w:r w:rsidRPr="00435F1E">
        <w:rPr>
          <w:rFonts w:ascii="Arial" w:hAnsi="Arial" w:cs="Arial"/>
          <w:b/>
          <w:bCs/>
        </w:rPr>
        <w:t>3GPP TSG RAN WG</w:t>
      </w:r>
      <w:r w:rsidR="00451B62">
        <w:rPr>
          <w:rFonts w:ascii="Arial" w:hAnsi="Arial" w:cs="Arial"/>
          <w:b/>
          <w:bCs/>
        </w:rPr>
        <w:t>2</w:t>
      </w:r>
      <w:r w:rsidRPr="00435F1E">
        <w:rPr>
          <w:rFonts w:ascii="Arial" w:hAnsi="Arial" w:cs="Arial"/>
          <w:b/>
          <w:bCs/>
        </w:rPr>
        <w:t xml:space="preserve"> #</w:t>
      </w:r>
      <w:r>
        <w:rPr>
          <w:rFonts w:ascii="Arial" w:hAnsi="Arial" w:cs="Arial"/>
          <w:b/>
          <w:bCs/>
        </w:rPr>
        <w:t>1</w:t>
      </w:r>
      <w:r w:rsidR="00451B62">
        <w:rPr>
          <w:rFonts w:ascii="Arial" w:hAnsi="Arial" w:cs="Arial"/>
          <w:b/>
          <w:bCs/>
        </w:rPr>
        <w:t>1</w:t>
      </w:r>
      <w:r w:rsidR="006E7922">
        <w:rPr>
          <w:rFonts w:ascii="Arial" w:hAnsi="Arial" w:cs="Arial"/>
          <w:b/>
          <w:bCs/>
        </w:rPr>
        <w:t>6</w:t>
      </w:r>
      <w:r>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w:t>
      </w:r>
      <w:r w:rsidR="00451B62">
        <w:rPr>
          <w:rFonts w:ascii="Arial" w:hAnsi="Arial" w:cs="Arial"/>
          <w:b/>
          <w:bCs/>
        </w:rPr>
        <w:t>2</w:t>
      </w:r>
      <w:r w:rsidRPr="00871F8C">
        <w:rPr>
          <w:rFonts w:ascii="Arial" w:hAnsi="Arial" w:cs="Arial"/>
          <w:b/>
          <w:bCs/>
        </w:rPr>
        <w:t>-</w:t>
      </w:r>
      <w:r w:rsidR="0042566B">
        <w:rPr>
          <w:rFonts w:ascii="Arial" w:hAnsi="Arial" w:cs="Arial"/>
          <w:b/>
          <w:bCs/>
        </w:rPr>
        <w:t>2</w:t>
      </w:r>
      <w:r w:rsidR="00C11A20">
        <w:rPr>
          <w:rFonts w:ascii="Arial" w:hAnsi="Arial" w:cs="Arial"/>
          <w:b/>
          <w:bCs/>
        </w:rPr>
        <w:t>1</w:t>
      </w:r>
      <w:r w:rsidR="006E7922">
        <w:rPr>
          <w:rFonts w:ascii="Arial" w:hAnsi="Arial" w:cs="Arial"/>
          <w:b/>
          <w:bCs/>
        </w:rPr>
        <w:t>10044</w:t>
      </w:r>
    </w:p>
    <w:p w14:paraId="60B8A039" w14:textId="10372FB0" w:rsidR="00C11A20" w:rsidRPr="00210D4C" w:rsidRDefault="00C11A20" w:rsidP="00C11A20">
      <w:pPr>
        <w:tabs>
          <w:tab w:val="center" w:pos="4536"/>
          <w:tab w:val="right" w:pos="9072"/>
        </w:tabs>
        <w:rPr>
          <w:rFonts w:ascii="Arial" w:eastAsia="MS Mincho" w:hAnsi="Arial" w:cs="Arial"/>
          <w:b/>
          <w:bCs/>
          <w:lang w:eastAsia="ja-JP"/>
        </w:rPr>
      </w:pPr>
      <w:r>
        <w:rPr>
          <w:rFonts w:ascii="Arial" w:eastAsia="MS Mincho" w:hAnsi="Arial" w:cs="Arial"/>
          <w:b/>
          <w:bCs/>
          <w:lang w:eastAsia="ja-JP"/>
        </w:rPr>
        <w:t xml:space="preserve">e-Meeting, </w:t>
      </w:r>
      <w:r w:rsidR="006E7922">
        <w:rPr>
          <w:rFonts w:ascii="Arial" w:eastAsia="MS Mincho" w:hAnsi="Arial" w:cs="Arial"/>
          <w:b/>
          <w:bCs/>
          <w:lang w:eastAsia="ja-JP"/>
        </w:rPr>
        <w:t>November</w:t>
      </w:r>
      <w:r>
        <w:rPr>
          <w:rFonts w:ascii="Arial" w:eastAsia="MS Mincho" w:hAnsi="Arial" w:cs="Arial"/>
          <w:b/>
          <w:bCs/>
          <w:lang w:eastAsia="ja-JP"/>
        </w:rPr>
        <w:t xml:space="preserve"> </w:t>
      </w:r>
      <w:r w:rsidR="006E7922">
        <w:rPr>
          <w:rFonts w:ascii="Arial" w:eastAsia="MS Mincho" w:hAnsi="Arial" w:cs="Arial"/>
          <w:b/>
          <w:bCs/>
          <w:lang w:eastAsia="ja-JP"/>
        </w:rPr>
        <w:t>1</w:t>
      </w:r>
      <w:r w:rsidR="006E7922" w:rsidRPr="006E7922">
        <w:rPr>
          <w:rFonts w:ascii="Arial" w:eastAsia="MS Mincho" w:hAnsi="Arial" w:cs="Arial"/>
          <w:b/>
          <w:bCs/>
          <w:vertAlign w:val="superscript"/>
          <w:lang w:eastAsia="ja-JP"/>
        </w:rPr>
        <w:t>st</w:t>
      </w:r>
      <w:r w:rsidRPr="00435F1E">
        <w:rPr>
          <w:rFonts w:ascii="Arial" w:eastAsia="MS Mincho" w:hAnsi="Arial" w:cs="Arial"/>
          <w:b/>
          <w:bCs/>
          <w:lang w:eastAsia="ja-JP"/>
        </w:rPr>
        <w:t xml:space="preserve"> –</w:t>
      </w:r>
      <w:r>
        <w:rPr>
          <w:rFonts w:ascii="Arial" w:eastAsia="MS Mincho" w:hAnsi="Arial" w:cs="Arial"/>
          <w:b/>
          <w:bCs/>
          <w:lang w:eastAsia="ja-JP"/>
        </w:rPr>
        <w:t xml:space="preserve"> </w:t>
      </w:r>
      <w:r w:rsidR="006E7922">
        <w:rPr>
          <w:rFonts w:ascii="Arial" w:eastAsia="MS Mincho" w:hAnsi="Arial" w:cs="Arial"/>
          <w:b/>
          <w:bCs/>
          <w:lang w:eastAsia="ja-JP"/>
        </w:rPr>
        <w:t>November</w:t>
      </w:r>
      <w:r>
        <w:rPr>
          <w:rFonts w:ascii="Arial" w:eastAsia="MS Mincho" w:hAnsi="Arial" w:cs="Arial"/>
          <w:b/>
          <w:bCs/>
          <w:lang w:eastAsia="ja-JP"/>
        </w:rPr>
        <w:t xml:space="preserve"> </w:t>
      </w:r>
      <w:r w:rsidR="006E7922">
        <w:rPr>
          <w:rFonts w:ascii="Arial" w:eastAsia="MS Mincho" w:hAnsi="Arial" w:cs="Arial"/>
          <w:b/>
          <w:bCs/>
          <w:lang w:eastAsia="ja-JP"/>
        </w:rPr>
        <w:t>12</w:t>
      </w:r>
      <w:r w:rsidRPr="00435F1E">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7EC92DF" w:rsidR="00E90E49" w:rsidRPr="00764EBC" w:rsidRDefault="00E90E49" w:rsidP="00311702">
      <w:pPr>
        <w:pStyle w:val="3GPPHeader"/>
      </w:pPr>
      <w:r w:rsidRPr="00764EBC">
        <w:t>Agenda Item:</w:t>
      </w:r>
      <w:r w:rsidRPr="00764EBC">
        <w:tab/>
      </w:r>
      <w:r w:rsidR="004063E9">
        <w:t>8</w:t>
      </w:r>
      <w:r w:rsidR="006A276B">
        <w:t>.</w:t>
      </w:r>
      <w:r w:rsidR="00451B62">
        <w:t>10</w:t>
      </w:r>
      <w:r w:rsidR="00897212">
        <w:t>.</w:t>
      </w:r>
      <w:r w:rsidR="0035798E">
        <w:t>2</w:t>
      </w:r>
      <w:r w:rsidR="00897212">
        <w:t>.</w:t>
      </w:r>
      <w:r w:rsidR="00293385">
        <w:t>1</w:t>
      </w:r>
    </w:p>
    <w:p w14:paraId="2D2AF385" w14:textId="370A87DB" w:rsidR="00E90E49" w:rsidRPr="00764EBC" w:rsidRDefault="003D3C45" w:rsidP="00F64C2B">
      <w:pPr>
        <w:pStyle w:val="3GPPHeader"/>
      </w:pPr>
      <w:r w:rsidRPr="00764EBC">
        <w:t>Source:</w:t>
      </w:r>
      <w:r w:rsidR="00E90E49" w:rsidRPr="00764EBC">
        <w:tab/>
      </w:r>
      <w:r w:rsidR="00F12DE8" w:rsidRPr="00764EBC">
        <w:t>Apple</w:t>
      </w:r>
    </w:p>
    <w:p w14:paraId="64D45340" w14:textId="51F0800F" w:rsidR="00531215" w:rsidRPr="00764EBC" w:rsidRDefault="003D3C45" w:rsidP="00311702">
      <w:pPr>
        <w:pStyle w:val="3GPPHeader"/>
      </w:pPr>
      <w:r w:rsidRPr="00764EBC">
        <w:t>Title:</w:t>
      </w:r>
      <w:r w:rsidR="00E90E49" w:rsidRPr="00764EBC">
        <w:tab/>
      </w:r>
      <w:r w:rsidR="006E7922">
        <w:t>UE Reported</w:t>
      </w:r>
      <w:r w:rsidR="00383DBA">
        <w:t xml:space="preserve"> UE specific TA pre-compensation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086F940D" w14:textId="51882525" w:rsidR="00A65480" w:rsidRPr="00A65480" w:rsidRDefault="00A65480" w:rsidP="00A65480">
      <w:r w:rsidRPr="00A65480">
        <w:t>RAN2 made the agreement in RAN2#11</w:t>
      </w:r>
      <w:r w:rsidR="0092647E">
        <w:t>3bis-e</w:t>
      </w:r>
      <w:r w:rsidR="003E4B51">
        <w:t xml:space="preserve"> [13]</w:t>
      </w:r>
      <w:r w:rsidRPr="00A65480">
        <w:t xml:space="preserve"> to further discuss the corresponding enhancement:</w:t>
      </w:r>
    </w:p>
    <w:p w14:paraId="3B8F6255" w14:textId="77777777" w:rsidR="00A65480" w:rsidRPr="00720B27" w:rsidRDefault="00A65480" w:rsidP="00A65480">
      <w:pPr>
        <w:rPr>
          <w:rFonts w:ascii="Arial" w:hAnsi="Arial"/>
        </w:rPr>
      </w:pPr>
    </w:p>
    <w:tbl>
      <w:tblPr>
        <w:tblStyle w:val="TableGrid"/>
        <w:tblW w:w="0" w:type="auto"/>
        <w:tblLook w:val="04A0" w:firstRow="1" w:lastRow="0" w:firstColumn="1" w:lastColumn="0" w:noHBand="0" w:noVBand="1"/>
      </w:tblPr>
      <w:tblGrid>
        <w:gridCol w:w="9629"/>
      </w:tblGrid>
      <w:tr w:rsidR="00A65480" w:rsidRPr="00720B27" w14:paraId="42DA28EA" w14:textId="77777777" w:rsidTr="00E80554">
        <w:tc>
          <w:tcPr>
            <w:tcW w:w="9629" w:type="dxa"/>
          </w:tcPr>
          <w:p w14:paraId="4C38F120" w14:textId="77777777" w:rsidR="0092647E" w:rsidRPr="0092647E" w:rsidRDefault="0092647E" w:rsidP="006837AC">
            <w:pPr>
              <w:numPr>
                <w:ilvl w:val="0"/>
                <w:numId w:val="34"/>
              </w:numPr>
              <w:spacing w:before="60" w:after="100" w:afterAutospacing="1"/>
              <w:rPr>
                <w:color w:val="000000"/>
                <w:sz w:val="20"/>
                <w:szCs w:val="20"/>
              </w:rPr>
            </w:pPr>
            <w:r w:rsidRPr="0092647E">
              <w:rPr>
                <w:b/>
                <w:bCs/>
                <w:color w:val="000000"/>
                <w:sz w:val="20"/>
                <w:szCs w:val="20"/>
              </w:rPr>
              <w:t xml:space="preserve">[Post113bis-e][000] The following agreement is disagreed “The UE reports the UE specific TA pre-compensation during RACH procedure using MAC CE (FFS if this needs to be configured). Actual content is FFS </w:t>
            </w:r>
            <w:proofErr w:type="gramStart"/>
            <w:r w:rsidRPr="0092647E">
              <w:rPr>
                <w:b/>
                <w:bCs/>
                <w:color w:val="000000"/>
                <w:sz w:val="20"/>
                <w:szCs w:val="20"/>
              </w:rPr>
              <w:t>and also</w:t>
            </w:r>
            <w:proofErr w:type="gramEnd"/>
            <w:r w:rsidRPr="0092647E">
              <w:rPr>
                <w:b/>
                <w:bCs/>
                <w:color w:val="000000"/>
                <w:sz w:val="20"/>
                <w:szCs w:val="20"/>
              </w:rPr>
              <w:t xml:space="preserve"> depends on further RAN1 input.”.</w:t>
            </w:r>
            <w:r w:rsidRPr="0092647E">
              <w:rPr>
                <w:rStyle w:val="apple-converted-space"/>
                <w:b/>
                <w:bCs/>
                <w:color w:val="000000"/>
                <w:sz w:val="20"/>
                <w:szCs w:val="20"/>
              </w:rPr>
              <w:t> </w:t>
            </w:r>
          </w:p>
          <w:p w14:paraId="640C31AA" w14:textId="60396BBB" w:rsidR="00A65480" w:rsidRPr="0092647E" w:rsidRDefault="0092647E" w:rsidP="006837AC">
            <w:pPr>
              <w:numPr>
                <w:ilvl w:val="0"/>
                <w:numId w:val="34"/>
              </w:numPr>
              <w:spacing w:before="60" w:after="100" w:afterAutospacing="1"/>
              <w:rPr>
                <w:rFonts w:ascii="Arial" w:hAnsi="Arial" w:cs="Arial"/>
                <w:color w:val="000000"/>
                <w:sz w:val="20"/>
                <w:szCs w:val="20"/>
              </w:rPr>
            </w:pPr>
            <w:r w:rsidRPr="0092647E">
              <w:rPr>
                <w:b/>
                <w:bCs/>
                <w:color w:val="000000"/>
                <w:sz w:val="20"/>
                <w:szCs w:val="20"/>
              </w:rPr>
              <w:t xml:space="preserve">[Post113bis-e][000] “It is FFS whether the UE reports the UE specific TA pre-compensation at the RACH procedure (MSG3 or MSG5) using a MAC CE. Actual content is FFS </w:t>
            </w:r>
            <w:proofErr w:type="gramStart"/>
            <w:r w:rsidRPr="0092647E">
              <w:rPr>
                <w:b/>
                <w:bCs/>
                <w:color w:val="000000"/>
                <w:sz w:val="20"/>
                <w:szCs w:val="20"/>
              </w:rPr>
              <w:t>and also</w:t>
            </w:r>
            <w:proofErr w:type="gramEnd"/>
            <w:r w:rsidRPr="0092647E">
              <w:rPr>
                <w:b/>
                <w:bCs/>
                <w:color w:val="000000"/>
                <w:sz w:val="20"/>
                <w:szCs w:val="20"/>
              </w:rPr>
              <w:t xml:space="preserve"> depends on further RAN1 input. Configurability is FFS”</w:t>
            </w:r>
          </w:p>
        </w:tc>
      </w:tr>
    </w:tbl>
    <w:p w14:paraId="77D3D792" w14:textId="77777777" w:rsidR="00A65480" w:rsidRDefault="00A65480" w:rsidP="009C0798">
      <w:pPr>
        <w:spacing w:after="180"/>
        <w:contextualSpacing/>
        <w:jc w:val="both"/>
      </w:pPr>
    </w:p>
    <w:p w14:paraId="05E5CF06" w14:textId="0BED1804" w:rsidR="001E7281" w:rsidRDefault="00A65480" w:rsidP="009C0798">
      <w:pPr>
        <w:spacing w:after="180"/>
        <w:contextualSpacing/>
        <w:jc w:val="both"/>
        <w:rPr>
          <w:szCs w:val="20"/>
        </w:rPr>
      </w:pPr>
      <w:r w:rsidRPr="00A65480">
        <w:t>In RAN2 [POST113-e][106][NTN] MAC aspects (Huawei)</w:t>
      </w:r>
      <w:r>
        <w:t xml:space="preserve"> [11]</w:t>
      </w:r>
      <w:r w:rsidRPr="00A65480">
        <w:t xml:space="preserve">, of the NTN WID </w:t>
      </w:r>
      <w:r w:rsidRPr="00A65480">
        <w:fldChar w:fldCharType="begin"/>
      </w:r>
      <w:r w:rsidRPr="00A65480">
        <w:instrText xml:space="preserve"> REF _Ref30442809 \r \h  \* MERGEFORMAT </w:instrText>
      </w:r>
      <w:r w:rsidRPr="00A65480">
        <w:fldChar w:fldCharType="separate"/>
      </w:r>
      <w:r w:rsidRPr="00A65480">
        <w:t>[1]</w:t>
      </w:r>
      <w:r w:rsidRPr="00A65480">
        <w:fldChar w:fldCharType="end"/>
      </w:r>
      <w:r w:rsidRPr="00A65480">
        <w:t xml:space="preserve">, </w:t>
      </w:r>
      <w:r w:rsidRPr="00A65480">
        <w:fldChar w:fldCharType="begin"/>
      </w:r>
      <w:r w:rsidRPr="00A65480">
        <w:instrText xml:space="preserve"> REF _Ref46861923 \r \h  \* MERGEFORMAT </w:instrText>
      </w:r>
      <w:r w:rsidRPr="00A65480">
        <w:fldChar w:fldCharType="separate"/>
      </w:r>
      <w:r w:rsidRPr="00A65480">
        <w:t>[2]</w:t>
      </w:r>
      <w:r w:rsidRPr="00A65480">
        <w:fldChar w:fldCharType="end"/>
      </w:r>
      <w:r w:rsidRPr="00A65480">
        <w:t xml:space="preserve"> for UE Idle mode behaviors is two important discussions related to RA Type selection and TA Timer reporting from UE have been discussed.</w:t>
      </w:r>
      <w:r w:rsidRPr="00A65480">
        <w:rPr>
          <w:b/>
          <w:bCs/>
        </w:rPr>
        <w:t xml:space="preserve"> </w:t>
      </w:r>
      <w:r w:rsidR="00EC0D2F">
        <w:rPr>
          <w:szCs w:val="20"/>
        </w:rPr>
        <w:t xml:space="preserve">In this contribution, we </w:t>
      </w:r>
      <w:r w:rsidR="009C0798">
        <w:rPr>
          <w:szCs w:val="20"/>
        </w:rPr>
        <w:t xml:space="preserve">provide our views on </w:t>
      </w:r>
      <w:r w:rsidR="009B0483">
        <w:rPr>
          <w:szCs w:val="20"/>
        </w:rPr>
        <w:t>th</w:t>
      </w:r>
      <w:r>
        <w:rPr>
          <w:szCs w:val="20"/>
        </w:rPr>
        <w:t>is</w:t>
      </w:r>
      <w:r w:rsidR="009B0483">
        <w:rPr>
          <w:szCs w:val="20"/>
        </w:rPr>
        <w:t xml:space="preserve"> topic </w:t>
      </w:r>
      <w:r>
        <w:rPr>
          <w:szCs w:val="20"/>
        </w:rPr>
        <w:t xml:space="preserve">on why the shortlisted solution approaches will not completely work and will create further issues that will need to be re-discussed in RAN2. </w:t>
      </w:r>
    </w:p>
    <w:p w14:paraId="21BF078E" w14:textId="38918B9B" w:rsidR="00244C8A" w:rsidRDefault="00244C8A" w:rsidP="009C0798">
      <w:pPr>
        <w:spacing w:after="180"/>
        <w:contextualSpacing/>
        <w:jc w:val="both"/>
        <w:rPr>
          <w:szCs w:val="20"/>
        </w:rPr>
      </w:pPr>
    </w:p>
    <w:p w14:paraId="42A59BEA" w14:textId="0A42A591" w:rsidR="00244C8A" w:rsidRDefault="00244C8A" w:rsidP="009C0798">
      <w:pPr>
        <w:spacing w:after="180"/>
        <w:contextualSpacing/>
        <w:jc w:val="both"/>
        <w:rPr>
          <w:szCs w:val="20"/>
        </w:rPr>
      </w:pPr>
      <w:r>
        <w:rPr>
          <w:szCs w:val="20"/>
        </w:rPr>
        <w:t xml:space="preserve">In RAN2#115-e </w:t>
      </w:r>
      <w:r w:rsidR="00B070EB">
        <w:rPr>
          <w:szCs w:val="20"/>
        </w:rPr>
        <w:t xml:space="preserve">[14] </w:t>
      </w:r>
      <w:r>
        <w:rPr>
          <w:szCs w:val="20"/>
        </w:rPr>
        <w:t>the following agreements</w:t>
      </w:r>
      <w:r w:rsidR="00310703">
        <w:rPr>
          <w:szCs w:val="20"/>
        </w:rPr>
        <w:t xml:space="preserve"> regarding RACH enhancements related to UE reporting of UE specific TA pre-compensation were made: </w:t>
      </w:r>
    </w:p>
    <w:p w14:paraId="6ED1F209" w14:textId="073F286E" w:rsidR="00244C8A" w:rsidRPr="00244C8A" w:rsidRDefault="00244C8A" w:rsidP="009C0798">
      <w:pPr>
        <w:spacing w:after="180"/>
        <w:contextualSpacing/>
        <w:jc w:val="both"/>
        <w:rPr>
          <w:sz w:val="22"/>
          <w:szCs w:val="22"/>
        </w:rPr>
      </w:pPr>
    </w:p>
    <w:p w14:paraId="51CE2DC4"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UE specific TA reporting during RACH procedure is enabled/disabled by SI (FFS for RACH in connected mode)</w:t>
      </w:r>
    </w:p>
    <w:p w14:paraId="431DBFDC"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The content of UE specific TA pre-compensation reported in RA procedure using MAC CE is UE specific TA (this can be revisited after receiving RAN1 response).</w:t>
      </w:r>
    </w:p>
    <w:p w14:paraId="675620FA"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 xml:space="preserve">Reporting on the information about UE specific TA in connected mode is supported, FFS via RRC </w:t>
      </w:r>
      <w:proofErr w:type="spellStart"/>
      <w:r w:rsidRPr="00244C8A">
        <w:t>signalling</w:t>
      </w:r>
      <w:proofErr w:type="spellEnd"/>
      <w:r w:rsidRPr="00244C8A">
        <w:t xml:space="preserve"> or MAC CE</w:t>
      </w:r>
    </w:p>
    <w:p w14:paraId="6E3C10A7"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Event-triggers for reporting on the information about UE specific TA in connected mode is supported. FFS on the details. Confirmation by RAN1 is also needed</w:t>
      </w:r>
    </w:p>
    <w:p w14:paraId="1157BDD9"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If configured, the UE shall report information of the UE specific TA pre-compensation to the target cell during the random access. FFS if a new indication in RRC reconfiguration with sync is needed or not (besides the SIB indication carried in HO command on whether TA report is enabled/disabled in the target cell).</w:t>
      </w:r>
    </w:p>
    <w:p w14:paraId="6E1AE5F3"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Information about UE specific TA pre-compensation is not reported in RA procedures triggered due to “Request for Other SI”</w:t>
      </w:r>
    </w:p>
    <w:p w14:paraId="18F49D5B"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The event-triggers for reporting information about UE specific TA are based on TA values (confirmation from RAN1 is needed)</w:t>
      </w:r>
    </w:p>
    <w:p w14:paraId="7B456C1E"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lastRenderedPageBreak/>
        <w:t>A TA offset threshold can be used for event-triggered reporting, at least the offset threshold can be between current information about UE specific TA and the last successfully reported information about UE specific TA</w:t>
      </w:r>
    </w:p>
    <w:p w14:paraId="3151C6B7"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The event-triggers for reporting information about UE specific TA based on time threshold is not supported in NTN.</w:t>
      </w:r>
    </w:p>
    <w:p w14:paraId="29413239"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No new indication in RRC reconfiguration with sync is needed to configure the UE to report information about UE specific TA in handover procedure (besides the SIB indication carried in HO command on whether TA report is enabled/disabled in the target cell).</w:t>
      </w:r>
    </w:p>
    <w:p w14:paraId="45308315" w14:textId="77777777" w:rsidR="00244C8A" w:rsidRPr="00244C8A" w:rsidRDefault="00244C8A" w:rsidP="006837AC">
      <w:pPr>
        <w:pStyle w:val="3GPPAgreements"/>
        <w:numPr>
          <w:ilvl w:val="0"/>
          <w:numId w:val="33"/>
        </w:numPr>
        <w:pBdr>
          <w:top w:val="single" w:sz="4" w:space="1" w:color="auto"/>
          <w:left w:val="single" w:sz="4" w:space="4" w:color="auto"/>
          <w:bottom w:val="single" w:sz="4" w:space="1" w:color="auto"/>
          <w:right w:val="single" w:sz="4" w:space="4" w:color="auto"/>
        </w:pBdr>
      </w:pPr>
      <w:r w:rsidRPr="00244C8A">
        <w:t xml:space="preserve">If the reported content of information about UE specific TA is UE location information in connected mode, RRC </w:t>
      </w:r>
      <w:proofErr w:type="spellStart"/>
      <w:r w:rsidRPr="00244C8A">
        <w:t>signalling</w:t>
      </w:r>
      <w:proofErr w:type="spellEnd"/>
      <w:r w:rsidRPr="00244C8A">
        <w:t xml:space="preserve"> is used to report.</w:t>
      </w:r>
    </w:p>
    <w:p w14:paraId="07195164" w14:textId="77777777" w:rsidR="00513D22" w:rsidRDefault="00244C8A" w:rsidP="00513D22">
      <w:pPr>
        <w:pStyle w:val="3GPPAgreements"/>
        <w:numPr>
          <w:ilvl w:val="0"/>
          <w:numId w:val="33"/>
        </w:numPr>
        <w:pBdr>
          <w:top w:val="single" w:sz="4" w:space="1" w:color="auto"/>
          <w:left w:val="single" w:sz="4" w:space="4" w:color="auto"/>
          <w:bottom w:val="single" w:sz="4" w:space="1" w:color="auto"/>
          <w:right w:val="single" w:sz="4" w:space="4" w:color="auto"/>
        </w:pBdr>
      </w:pPr>
      <w:r w:rsidRPr="00244C8A">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72912F9B" w14:textId="1F40A4E7" w:rsidR="00513D22" w:rsidRPr="00244C8A" w:rsidRDefault="00513D22" w:rsidP="00513D22">
      <w:pPr>
        <w:pStyle w:val="3GPPAgreements"/>
        <w:numPr>
          <w:ilvl w:val="0"/>
          <w:numId w:val="33"/>
        </w:numPr>
        <w:pBdr>
          <w:top w:val="single" w:sz="4" w:space="1" w:color="auto"/>
          <w:left w:val="single" w:sz="4" w:space="4" w:color="auto"/>
          <w:bottom w:val="single" w:sz="4" w:space="1" w:color="auto"/>
          <w:right w:val="single" w:sz="4" w:space="4" w:color="auto"/>
        </w:pBdr>
      </w:pPr>
      <w:r w:rsidRPr="00513D22">
        <w:rPr>
          <w:color w:val="000000"/>
        </w:rPr>
        <w:t xml:space="preserve">If the reported content of information about UE specific TA is TA pre-compensation value in connected mode, </w:t>
      </w:r>
      <w:r w:rsidRPr="00E95394">
        <w:rPr>
          <w:color w:val="000000"/>
        </w:rPr>
        <w:t>MAC CE</w:t>
      </w:r>
      <w:r w:rsidRPr="00513D22">
        <w:rPr>
          <w:b/>
          <w:bCs/>
          <w:color w:val="000000"/>
        </w:rPr>
        <w:t xml:space="preserve"> </w:t>
      </w:r>
      <w:r w:rsidRPr="00513D22">
        <w:rPr>
          <w:color w:val="000000"/>
        </w:rPr>
        <w:t>is used to report</w:t>
      </w:r>
      <w:r>
        <w:t>.</w:t>
      </w:r>
    </w:p>
    <w:p w14:paraId="2A6D52A9" w14:textId="0E02FFFF" w:rsidR="00310703" w:rsidRDefault="00310703" w:rsidP="00244C8A">
      <w:pPr>
        <w:spacing w:after="180"/>
        <w:contextualSpacing/>
        <w:jc w:val="both"/>
        <w:rPr>
          <w:color w:val="000000"/>
          <w:sz w:val="22"/>
          <w:szCs w:val="22"/>
        </w:rPr>
      </w:pPr>
    </w:p>
    <w:p w14:paraId="5395DDD1" w14:textId="6F15F7F6" w:rsidR="00513D22" w:rsidRDefault="00E95394" w:rsidP="00244C8A">
      <w:pPr>
        <w:spacing w:after="180"/>
        <w:contextualSpacing/>
        <w:jc w:val="both"/>
        <w:rPr>
          <w:color w:val="000000"/>
          <w:sz w:val="22"/>
          <w:szCs w:val="22"/>
        </w:rPr>
      </w:pPr>
      <w:r>
        <w:rPr>
          <w:color w:val="000000"/>
          <w:sz w:val="22"/>
          <w:szCs w:val="22"/>
        </w:rPr>
        <w:t>Additionally,</w:t>
      </w:r>
      <w:r w:rsidR="00513D22">
        <w:rPr>
          <w:color w:val="000000"/>
          <w:sz w:val="22"/>
          <w:szCs w:val="22"/>
        </w:rPr>
        <w:t xml:space="preserve"> in RAN1#106-e </w:t>
      </w:r>
      <w:r w:rsidR="00B070EB">
        <w:rPr>
          <w:color w:val="000000"/>
          <w:sz w:val="22"/>
          <w:szCs w:val="22"/>
        </w:rPr>
        <w:t xml:space="preserve">[15] </w:t>
      </w:r>
      <w:r w:rsidR="00513D22">
        <w:rPr>
          <w:color w:val="000000"/>
          <w:sz w:val="22"/>
          <w:szCs w:val="22"/>
        </w:rPr>
        <w:t>the following agreements related to the granularity and frequency of UE reported</w:t>
      </w:r>
      <w:r w:rsidR="009841DD">
        <w:rPr>
          <w:color w:val="000000"/>
          <w:sz w:val="22"/>
          <w:szCs w:val="22"/>
        </w:rPr>
        <w:t xml:space="preserve"> UE specific TA pre-compensation were made. </w:t>
      </w:r>
      <w:r w:rsidR="00513D22">
        <w:rPr>
          <w:color w:val="000000"/>
          <w:sz w:val="22"/>
          <w:szCs w:val="22"/>
        </w:rPr>
        <w:t xml:space="preserve"> </w:t>
      </w:r>
    </w:p>
    <w:p w14:paraId="06D65745" w14:textId="725FC057" w:rsidR="00513D22" w:rsidRPr="00B45C6B" w:rsidRDefault="00513D22" w:rsidP="00513D22">
      <w:pPr>
        <w:pStyle w:val="ListParagraph"/>
        <w:numPr>
          <w:ilvl w:val="0"/>
          <w:numId w:val="35"/>
        </w:numPr>
        <w:pBdr>
          <w:top w:val="single" w:sz="4" w:space="1" w:color="auto"/>
          <w:left w:val="single" w:sz="4" w:space="4" w:color="auto"/>
          <w:bottom w:val="single" w:sz="4" w:space="1" w:color="auto"/>
          <w:right w:val="single" w:sz="4" w:space="4" w:color="auto"/>
        </w:pBdr>
        <w:spacing w:after="180"/>
        <w:contextualSpacing/>
        <w:jc w:val="both"/>
        <w:rPr>
          <w:rFonts w:ascii="Times New Roman" w:hAnsi="Times New Roman"/>
          <w:color w:val="000000"/>
        </w:rPr>
      </w:pPr>
      <w:r w:rsidRPr="00B45C6B">
        <w:rPr>
          <w:rFonts w:ascii="Times New Roman" w:hAnsi="Times New Roman"/>
          <w:color w:val="000000"/>
        </w:rPr>
        <w:t xml:space="preserve">The granularity of reported TA is slot. FFS how to round TA value to slot level granularity. </w:t>
      </w:r>
    </w:p>
    <w:p w14:paraId="3DD5A5A1" w14:textId="45CACB6E" w:rsidR="004829F1" w:rsidRDefault="00EA5A5B" w:rsidP="00BB1440">
      <w:pPr>
        <w:pStyle w:val="Heading1"/>
      </w:pPr>
      <w:r>
        <w:t>Discussion</w:t>
      </w:r>
    </w:p>
    <w:p w14:paraId="6043317A" w14:textId="341DFAB8" w:rsidR="004063E9" w:rsidRDefault="008D15DD" w:rsidP="009970CC">
      <w:pPr>
        <w:pStyle w:val="Heading2"/>
        <w:jc w:val="both"/>
      </w:pPr>
      <w:r>
        <w:t>Report UE Calculated TA</w:t>
      </w:r>
      <w:r w:rsidR="00344B17">
        <w:t xml:space="preserve"> </w:t>
      </w:r>
      <w:r w:rsidR="00BB1440">
        <w:t>during RACH procedure</w:t>
      </w:r>
    </w:p>
    <w:p w14:paraId="638A5763" w14:textId="2CA8C60D" w:rsidR="00ED0A3A" w:rsidRDefault="00693A67" w:rsidP="000411BE">
      <w:pPr>
        <w:ind w:firstLine="567"/>
        <w:jc w:val="both"/>
      </w:pPr>
      <w:r>
        <w:t xml:space="preserve">The </w:t>
      </w:r>
      <w:r w:rsidR="00FC25CA">
        <w:t xml:space="preserve">primary reason </w:t>
      </w:r>
      <w:r w:rsidR="000411BE">
        <w:t>for reporting a</w:t>
      </w:r>
      <w:r w:rsidR="00FC25CA">
        <w:t xml:space="preserve"> UE specific </w:t>
      </w:r>
      <w:r w:rsidR="000411BE">
        <w:t>report for TA pre-</w:t>
      </w:r>
      <w:r w:rsidR="00FC25CA">
        <w:t xml:space="preserve">compensation </w:t>
      </w:r>
      <w:r w:rsidR="00D9126C">
        <w:t xml:space="preserve">is to </w:t>
      </w:r>
      <w:r>
        <w:t xml:space="preserve">ensure </w:t>
      </w:r>
      <w:r w:rsidR="00D9126C">
        <w:t>its use for</w:t>
      </w:r>
      <w:r>
        <w:t xml:space="preserve"> the KOffset parameter</w:t>
      </w:r>
      <w:r w:rsidR="00D9126C">
        <w:t xml:space="preserve"> </w:t>
      </w:r>
      <w:r w:rsidR="00627929">
        <w:t>used by the networ</w:t>
      </w:r>
      <w:r w:rsidR="000411BE">
        <w:t>k for UL and DL scheduling</w:t>
      </w:r>
      <w:r w:rsidR="00627929">
        <w:t xml:space="preserve">. </w:t>
      </w:r>
      <w:r w:rsidR="000411BE">
        <w:t xml:space="preserve">However, the efficacy of this value to the scheduler pre RRCConnection establishment is unproved. Most supporters of this option </w:t>
      </w:r>
      <w:r w:rsidR="000079DC">
        <w:t xml:space="preserve">also </w:t>
      </w:r>
      <w:r w:rsidR="000411BE">
        <w:t xml:space="preserve">agree that the pre-compensation value is only useful in the RRCConnected state. Further, exposing this value before security is established </w:t>
      </w:r>
      <w:r w:rsidR="000079DC">
        <w:t xml:space="preserve">through a RRCConnection. </w:t>
      </w:r>
      <w:r w:rsidR="00B675AB">
        <w:t>And</w:t>
      </w:r>
      <w:r w:rsidR="000079DC">
        <w:t xml:space="preserve"> exposing this value a few times (typically 3) is also a privacy risk since it exposes the UE location. </w:t>
      </w:r>
      <w:r w:rsidR="00B675AB">
        <w:t>Given that the granularity of this report is at the slot level as agreed by RAN1 [], an event-triggered mechanism is sufficient and no periodic scheme is needed, using an RRC message for this report would be sufficient and ideal</w:t>
      </w:r>
      <w:r>
        <w:t>.</w:t>
      </w:r>
      <w:r w:rsidR="00B675AB">
        <w:t xml:space="preserve"> Further, as explained in R1-2110031</w:t>
      </w:r>
      <w:r w:rsidR="00B070EB">
        <w:t xml:space="preserve"> [16]</w:t>
      </w:r>
      <w:r w:rsidR="00B675AB">
        <w:t xml:space="preserve">, Section 2.3, a frequency of such reporting below 20s is unnecessary and can create excessive signaling. Given these constraints, we have the following proposal. </w:t>
      </w:r>
    </w:p>
    <w:p w14:paraId="797B8553" w14:textId="4E1BAD68" w:rsidR="00ED0A3A" w:rsidRDefault="00ED0A3A" w:rsidP="00AA77A0">
      <w:pPr>
        <w:jc w:val="both"/>
      </w:pPr>
    </w:p>
    <w:p w14:paraId="50530424" w14:textId="2D6591A9" w:rsidR="000079DC" w:rsidRDefault="000079DC" w:rsidP="00AA77A0">
      <w:pPr>
        <w:jc w:val="both"/>
        <w:rPr>
          <w:i/>
          <w:iCs/>
        </w:rPr>
      </w:pPr>
      <w:r w:rsidRPr="000079DC">
        <w:rPr>
          <w:b/>
          <w:bCs/>
          <w:i/>
          <w:iCs/>
          <w:u w:val="single"/>
        </w:rPr>
        <w:t>Proposal 1:</w:t>
      </w:r>
      <w:r w:rsidRPr="000079DC">
        <w:rPr>
          <w:i/>
          <w:iCs/>
        </w:rPr>
        <w:t xml:space="preserve"> </w:t>
      </w:r>
      <w:r w:rsidR="00B675AB">
        <w:rPr>
          <w:i/>
          <w:iCs/>
        </w:rPr>
        <w:t>A RRC message is sufficient for the reporting of UE reported UE specific TA due to the granularity and frequency needed in initial access state based</w:t>
      </w:r>
      <w:r w:rsidRPr="000079DC">
        <w:rPr>
          <w:i/>
          <w:iCs/>
        </w:rPr>
        <w:t>.</w:t>
      </w:r>
    </w:p>
    <w:p w14:paraId="16D84FAB" w14:textId="7C331FAC" w:rsidR="000079DC" w:rsidRPr="000079DC" w:rsidRDefault="000079DC" w:rsidP="00AA77A0">
      <w:pPr>
        <w:jc w:val="both"/>
        <w:rPr>
          <w:i/>
          <w:iCs/>
        </w:rPr>
      </w:pPr>
      <w:r w:rsidRPr="000079DC">
        <w:rPr>
          <w:i/>
          <w:iCs/>
        </w:rPr>
        <w:t xml:space="preserve"> </w:t>
      </w:r>
    </w:p>
    <w:p w14:paraId="5970306F" w14:textId="35501A1D" w:rsidR="00B5724D" w:rsidRDefault="00B5724D" w:rsidP="00B5724D">
      <w:pPr>
        <w:pStyle w:val="Heading2"/>
        <w:jc w:val="both"/>
      </w:pPr>
      <w:r>
        <w:t xml:space="preserve">Report UE Calculated TA during </w:t>
      </w:r>
      <w:r>
        <w:t>RRC Connected State</w:t>
      </w:r>
    </w:p>
    <w:p w14:paraId="7EB1BA27" w14:textId="0A073741" w:rsidR="00C26610" w:rsidRDefault="001576D2" w:rsidP="00C26610">
      <w:pPr>
        <w:ind w:firstLine="567"/>
        <w:jc w:val="both"/>
      </w:pPr>
      <w:r>
        <w:t>C</w:t>
      </w:r>
      <w:r w:rsidR="006C061C">
        <w:t xml:space="preserve">ertain situations warrant UE reporting of this value especially in </w:t>
      </w:r>
      <w:r w:rsidR="00C26610">
        <w:t xml:space="preserve">scenarios of high </w:t>
      </w:r>
      <w:r w:rsidR="006C061C">
        <w:t>drift rate</w:t>
      </w:r>
      <w:r w:rsidR="00C26610">
        <w:t>s</w:t>
      </w:r>
      <w:r w:rsidR="006C061C">
        <w:t xml:space="preserve">. Situations such as airplane travel where the relative velocities between the satellite and the UEs can cause high drift rates </w:t>
      </w:r>
      <w:r w:rsidR="00C26610">
        <w:t xml:space="preserve">that will </w:t>
      </w:r>
      <w:r w:rsidR="006C061C">
        <w:t xml:space="preserve">need faster updates to the network </w:t>
      </w:r>
      <w:r w:rsidR="007950C1">
        <w:t>to</w:t>
      </w:r>
      <w:r w:rsidR="006C061C">
        <w:t xml:space="preserve"> ensure proper UE performance. For this reason, </w:t>
      </w:r>
      <w:r w:rsidR="00C26610">
        <w:t xml:space="preserve">it is not advisable to always have this parameter be under network control. </w:t>
      </w:r>
    </w:p>
    <w:p w14:paraId="084BF49F" w14:textId="77777777" w:rsidR="00C26610" w:rsidRDefault="00C26610" w:rsidP="00C26610">
      <w:pPr>
        <w:jc w:val="both"/>
      </w:pPr>
    </w:p>
    <w:p w14:paraId="00EE85F4" w14:textId="0459537D" w:rsidR="00693A67" w:rsidRPr="00C26610" w:rsidRDefault="00C26610" w:rsidP="00C26610">
      <w:pPr>
        <w:jc w:val="both"/>
        <w:rPr>
          <w:i/>
          <w:iCs/>
        </w:rPr>
      </w:pPr>
      <w:r w:rsidRPr="00C26610">
        <w:rPr>
          <w:b/>
          <w:bCs/>
          <w:i/>
          <w:iCs/>
          <w:u w:val="single"/>
        </w:rPr>
        <w:t xml:space="preserve">Observation </w:t>
      </w:r>
      <w:r w:rsidR="007950C1">
        <w:rPr>
          <w:b/>
          <w:bCs/>
          <w:i/>
          <w:iCs/>
          <w:u w:val="single"/>
        </w:rPr>
        <w:t>1</w:t>
      </w:r>
      <w:r w:rsidRPr="00C26610">
        <w:rPr>
          <w:b/>
          <w:bCs/>
          <w:i/>
          <w:iCs/>
          <w:u w:val="single"/>
        </w:rPr>
        <w:t>:</w:t>
      </w:r>
      <w:r w:rsidRPr="00C26610">
        <w:rPr>
          <w:i/>
          <w:iCs/>
        </w:rPr>
        <w:t xml:space="preserve"> Not all scenarios can benefit from network control of UE specific reporting of TA pre-compensation in the </w:t>
      </w:r>
      <w:proofErr w:type="spellStart"/>
      <w:r w:rsidRPr="00C26610">
        <w:rPr>
          <w:i/>
          <w:iCs/>
        </w:rPr>
        <w:t>RRCConnectedMode</w:t>
      </w:r>
      <w:proofErr w:type="spellEnd"/>
      <w:r w:rsidRPr="00C26610">
        <w:rPr>
          <w:i/>
          <w:iCs/>
        </w:rPr>
        <w:t xml:space="preserve">.  </w:t>
      </w:r>
      <w:r w:rsidR="006C061C" w:rsidRPr="00C26610">
        <w:rPr>
          <w:i/>
          <w:iCs/>
        </w:rPr>
        <w:t xml:space="preserve"> </w:t>
      </w:r>
    </w:p>
    <w:p w14:paraId="5DC2BA75" w14:textId="127811DE" w:rsidR="00693A67" w:rsidRDefault="00693A67" w:rsidP="00AA77A0">
      <w:pPr>
        <w:jc w:val="both"/>
      </w:pPr>
    </w:p>
    <w:p w14:paraId="01653137" w14:textId="0872B213" w:rsidR="00693A67" w:rsidRDefault="00693A67" w:rsidP="00AA77A0">
      <w:pPr>
        <w:jc w:val="both"/>
        <w:rPr>
          <w:i/>
          <w:iCs/>
        </w:rPr>
      </w:pPr>
      <w:r>
        <w:rPr>
          <w:b/>
          <w:bCs/>
          <w:i/>
          <w:iCs/>
          <w:u w:val="single"/>
        </w:rPr>
        <w:t>Proposal 2</w:t>
      </w:r>
      <w:r w:rsidRPr="00241725">
        <w:rPr>
          <w:b/>
          <w:bCs/>
          <w:i/>
          <w:iCs/>
          <w:u w:val="single"/>
        </w:rPr>
        <w:t>:</w:t>
      </w:r>
      <w:r>
        <w:rPr>
          <w:i/>
          <w:iCs/>
        </w:rPr>
        <w:t xml:space="preserve"> </w:t>
      </w:r>
      <w:r w:rsidR="00D9126C">
        <w:rPr>
          <w:i/>
          <w:iCs/>
        </w:rPr>
        <w:t xml:space="preserve">RAN2 to </w:t>
      </w:r>
      <w:r w:rsidR="00C26610">
        <w:rPr>
          <w:i/>
          <w:iCs/>
        </w:rPr>
        <w:t>further discuss UE triggering of UE specific report on TA pre-compensation for special cases of high drift rates</w:t>
      </w:r>
      <w:r>
        <w:rPr>
          <w:i/>
          <w:iCs/>
        </w:rPr>
        <w:t>.</w:t>
      </w:r>
    </w:p>
    <w:p w14:paraId="3368489B" w14:textId="0A9B773B" w:rsidR="00ED0A3A" w:rsidRDefault="00ED0A3A" w:rsidP="00693A67"/>
    <w:p w14:paraId="0939D4AD" w14:textId="0F6BD377" w:rsidR="0016567F" w:rsidRDefault="0016567F" w:rsidP="00693A67">
      <w:r>
        <w:t xml:space="preserve">Further, considering that the frequency again of no less than 20s </w:t>
      </w:r>
      <w:r w:rsidR="00301C4A">
        <w:t>[16]</w:t>
      </w:r>
      <w:r w:rsidR="007738CB">
        <w:t xml:space="preserve"> </w:t>
      </w:r>
      <w:r>
        <w:t xml:space="preserve">is needed, an RRC Message would be sufficient to handle this case though MAC CE does not yet have to be ruled out. The RRC Message is a safer and more reliable option for UE report of UE specific TA </w:t>
      </w:r>
      <w:proofErr w:type="spellStart"/>
      <w:r>
        <w:t>precompensation</w:t>
      </w:r>
      <w:proofErr w:type="spellEnd"/>
      <w:r>
        <w:t xml:space="preserve"> for both the idle and the connected state. </w:t>
      </w:r>
    </w:p>
    <w:p w14:paraId="79533ECE" w14:textId="099D6F02" w:rsidR="0016567F" w:rsidRDefault="0016567F" w:rsidP="00693A67"/>
    <w:p w14:paraId="77B8511A" w14:textId="7BE5A631" w:rsidR="0016567F" w:rsidRPr="0016567F" w:rsidRDefault="0016567F" w:rsidP="00693A67">
      <w:pPr>
        <w:rPr>
          <w:i/>
          <w:iCs/>
        </w:rPr>
      </w:pPr>
      <w:r w:rsidRPr="0016567F">
        <w:rPr>
          <w:b/>
          <w:bCs/>
          <w:i/>
          <w:iCs/>
          <w:u w:val="single"/>
        </w:rPr>
        <w:t>Proposal 3:</w:t>
      </w:r>
      <w:r w:rsidRPr="0016567F">
        <w:rPr>
          <w:i/>
          <w:iCs/>
        </w:rPr>
        <w:t xml:space="preserve"> RAN2 to consider a unified RRC Message for UE reporting of UE specific TA pre-compensation. </w:t>
      </w:r>
    </w:p>
    <w:p w14:paraId="2896E657" w14:textId="2DF29AD0" w:rsidR="00854A60" w:rsidRPr="00A6576F" w:rsidRDefault="009C5A97" w:rsidP="00FB330B">
      <w:pPr>
        <w:pStyle w:val="Heading1"/>
      </w:pPr>
      <w:r w:rsidRPr="00A6576F">
        <w:t>Conclusion</w:t>
      </w:r>
    </w:p>
    <w:p w14:paraId="1C116919" w14:textId="79DC04A3" w:rsidR="009C0798" w:rsidRDefault="005B2938" w:rsidP="00AA77A0">
      <w:pPr>
        <w:jc w:val="both"/>
      </w:pPr>
      <w:r w:rsidRPr="00B704B6">
        <w:rPr>
          <w:rFonts w:eastAsia="MS Mincho"/>
          <w:lang w:eastAsia="ja-JP"/>
        </w:rPr>
        <w:t xml:space="preserve">In this contribution, we </w:t>
      </w:r>
      <w:r w:rsidR="009C0798">
        <w:rPr>
          <w:szCs w:val="20"/>
        </w:rPr>
        <w:t xml:space="preserve">provided our views on </w:t>
      </w:r>
      <w:r w:rsidR="00ED0A3A">
        <w:rPr>
          <w:szCs w:val="20"/>
        </w:rPr>
        <w:t>the MAC enhancements for RA Type and Reporting of UE calculate TA</w:t>
      </w:r>
      <w:r w:rsidR="009C0798">
        <w:rPr>
          <w:szCs w:val="20"/>
        </w:rPr>
        <w:t xml:space="preserve">. </w:t>
      </w:r>
      <w:r w:rsidR="00ED0A3A">
        <w:rPr>
          <w:szCs w:val="20"/>
        </w:rPr>
        <w:t xml:space="preserve">We hope RAN2 will consider </w:t>
      </w:r>
      <w:r w:rsidR="00ED0A3A">
        <w:t>the</w:t>
      </w:r>
      <w:r w:rsidR="009C0798">
        <w:t xml:space="preserve"> </w:t>
      </w:r>
      <w:r w:rsidR="00ED0A3A">
        <w:t xml:space="preserve">following </w:t>
      </w:r>
      <w:r w:rsidR="00CA1D43">
        <w:t xml:space="preserve">observations and </w:t>
      </w:r>
      <w:r w:rsidR="009C0798">
        <w:t>proposals</w:t>
      </w:r>
      <w:r w:rsidR="00F02281">
        <w:t xml:space="preserve"> in </w:t>
      </w:r>
      <w:proofErr w:type="gramStart"/>
      <w:r w:rsidR="00F02281">
        <w:t>this regards</w:t>
      </w:r>
      <w:proofErr w:type="gramEnd"/>
      <w:r w:rsidR="00ED0A3A">
        <w:t>.</w:t>
      </w:r>
      <w:r w:rsidR="009C0798">
        <w:t xml:space="preserve"> </w:t>
      </w:r>
    </w:p>
    <w:p w14:paraId="30113A67" w14:textId="7D90E7B1" w:rsidR="00CA253C" w:rsidRDefault="00CA253C" w:rsidP="00AA77A0">
      <w:pPr>
        <w:jc w:val="both"/>
      </w:pPr>
    </w:p>
    <w:p w14:paraId="3490ADBA" w14:textId="77777777" w:rsidR="006051BA" w:rsidRPr="00C26610" w:rsidRDefault="006051BA" w:rsidP="006051BA">
      <w:pPr>
        <w:jc w:val="both"/>
        <w:rPr>
          <w:i/>
          <w:iCs/>
        </w:rPr>
      </w:pPr>
      <w:r w:rsidRPr="00C26610">
        <w:rPr>
          <w:b/>
          <w:bCs/>
          <w:i/>
          <w:iCs/>
          <w:u w:val="single"/>
        </w:rPr>
        <w:t xml:space="preserve">Observation </w:t>
      </w:r>
      <w:r>
        <w:rPr>
          <w:b/>
          <w:bCs/>
          <w:i/>
          <w:iCs/>
          <w:u w:val="single"/>
        </w:rPr>
        <w:t>1</w:t>
      </w:r>
      <w:r w:rsidRPr="00C26610">
        <w:rPr>
          <w:b/>
          <w:bCs/>
          <w:i/>
          <w:iCs/>
          <w:u w:val="single"/>
        </w:rPr>
        <w:t>:</w:t>
      </w:r>
      <w:r w:rsidRPr="00C26610">
        <w:rPr>
          <w:i/>
          <w:iCs/>
        </w:rPr>
        <w:t xml:space="preserve"> Not all scenarios can benefit from network control of UE specific reporting of TA pre-compensation in the </w:t>
      </w:r>
      <w:proofErr w:type="spellStart"/>
      <w:r w:rsidRPr="00C26610">
        <w:rPr>
          <w:i/>
          <w:iCs/>
        </w:rPr>
        <w:t>RRCConnectedMode</w:t>
      </w:r>
      <w:proofErr w:type="spellEnd"/>
      <w:r w:rsidRPr="00C26610">
        <w:rPr>
          <w:i/>
          <w:iCs/>
        </w:rPr>
        <w:t xml:space="preserve">.   </w:t>
      </w:r>
    </w:p>
    <w:p w14:paraId="0C9463A1" w14:textId="77777777" w:rsidR="00AE227B" w:rsidRDefault="00AE227B" w:rsidP="00AE227B">
      <w:pPr>
        <w:jc w:val="both"/>
      </w:pPr>
    </w:p>
    <w:p w14:paraId="26D83C1E" w14:textId="77777777" w:rsidR="002C21A5" w:rsidRDefault="002C21A5" w:rsidP="002C21A5">
      <w:pPr>
        <w:jc w:val="both"/>
        <w:rPr>
          <w:i/>
          <w:iCs/>
        </w:rPr>
      </w:pPr>
      <w:r w:rsidRPr="000079DC">
        <w:rPr>
          <w:b/>
          <w:bCs/>
          <w:i/>
          <w:iCs/>
          <w:u w:val="single"/>
        </w:rPr>
        <w:t>Proposal 1:</w:t>
      </w:r>
      <w:r w:rsidRPr="000079DC">
        <w:rPr>
          <w:i/>
          <w:iCs/>
        </w:rPr>
        <w:t xml:space="preserve"> </w:t>
      </w:r>
      <w:r>
        <w:rPr>
          <w:i/>
          <w:iCs/>
        </w:rPr>
        <w:t>A RRC message is sufficient for the reporting of UE reported UE specific TA due to the granularity and frequency needed in initial access state based</w:t>
      </w:r>
      <w:r w:rsidRPr="000079DC">
        <w:rPr>
          <w:i/>
          <w:iCs/>
        </w:rPr>
        <w:t>.</w:t>
      </w:r>
    </w:p>
    <w:p w14:paraId="3D08E18A" w14:textId="468626B7" w:rsidR="00AE227B" w:rsidRPr="00AE227B" w:rsidRDefault="00AE227B" w:rsidP="00AE227B">
      <w:pPr>
        <w:jc w:val="both"/>
        <w:rPr>
          <w:i/>
          <w:iCs/>
        </w:rPr>
      </w:pPr>
      <w:r w:rsidRPr="000079DC">
        <w:rPr>
          <w:i/>
          <w:iCs/>
        </w:rPr>
        <w:t xml:space="preserve"> </w:t>
      </w:r>
    </w:p>
    <w:p w14:paraId="68CA98A9" w14:textId="77777777" w:rsidR="002C21A5" w:rsidRDefault="002C21A5" w:rsidP="002C21A5">
      <w:pPr>
        <w:jc w:val="both"/>
        <w:rPr>
          <w:i/>
          <w:iCs/>
        </w:rPr>
      </w:pPr>
      <w:r>
        <w:rPr>
          <w:b/>
          <w:bCs/>
          <w:i/>
          <w:iCs/>
          <w:u w:val="single"/>
        </w:rPr>
        <w:t>Proposal 2</w:t>
      </w:r>
      <w:r w:rsidRPr="00241725">
        <w:rPr>
          <w:b/>
          <w:bCs/>
          <w:i/>
          <w:iCs/>
          <w:u w:val="single"/>
        </w:rPr>
        <w:t>:</w:t>
      </w:r>
      <w:r>
        <w:rPr>
          <w:i/>
          <w:iCs/>
        </w:rPr>
        <w:t xml:space="preserve"> RAN2 to further discuss UE triggering of UE specific report on TA pre-compensation for special cases of high drift rates.</w:t>
      </w:r>
    </w:p>
    <w:p w14:paraId="4A770B02" w14:textId="77777777" w:rsidR="00AE227B" w:rsidRDefault="00AE227B" w:rsidP="00AE227B">
      <w:pPr>
        <w:jc w:val="both"/>
      </w:pPr>
    </w:p>
    <w:p w14:paraId="68C54899" w14:textId="77777777" w:rsidR="002C21A5" w:rsidRPr="0016567F" w:rsidRDefault="002C21A5" w:rsidP="002C21A5">
      <w:pPr>
        <w:rPr>
          <w:i/>
          <w:iCs/>
        </w:rPr>
      </w:pPr>
      <w:r w:rsidRPr="0016567F">
        <w:rPr>
          <w:b/>
          <w:bCs/>
          <w:i/>
          <w:iCs/>
          <w:u w:val="single"/>
        </w:rPr>
        <w:t>Proposal 3:</w:t>
      </w:r>
      <w:r w:rsidRPr="0016567F">
        <w:rPr>
          <w:i/>
          <w:iCs/>
        </w:rPr>
        <w:t xml:space="preserve"> RAN2 to consider a unified RRC Message for UE reporting of UE specific TA pre-compensation. </w:t>
      </w:r>
    </w:p>
    <w:p w14:paraId="2E75F001" w14:textId="77777777" w:rsidR="007E70BB" w:rsidRPr="00A6576F" w:rsidRDefault="005C63AE" w:rsidP="007E70BB">
      <w:pPr>
        <w:pStyle w:val="Heading1"/>
      </w:pPr>
      <w:r w:rsidRPr="00A6576F">
        <w:t>References</w:t>
      </w:r>
    </w:p>
    <w:p w14:paraId="467B8D53" w14:textId="300F9B91"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61CFCA90" w14:textId="50E014B9" w:rsidR="00C3675D" w:rsidRDefault="00C3675D" w:rsidP="00C3675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r>
        <w:t>RP-201256, Solutions for NR to support non-terrestrial networks (NTN), Jun. 2020.</w:t>
      </w:r>
      <w:bookmarkEnd w:id="3"/>
      <w:r>
        <w:t xml:space="preserve"> </w:t>
      </w:r>
    </w:p>
    <w:p w14:paraId="6A084FB6" w14:textId="50F17AD7"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4" w:name="_Ref30519541"/>
      <w:bookmarkStart w:id="5" w:name="_Ref30499280"/>
      <w:r>
        <w:t>3GPP TR 38.821, Solution for NR to support non terrestrial networks (NTN), v. 16.2.0, Dec. 2019.</w:t>
      </w:r>
      <w:bookmarkEnd w:id="4"/>
      <w:bookmarkEnd w:id="5"/>
    </w:p>
    <w:p w14:paraId="382B9602" w14:textId="77777777" w:rsidR="00131F95" w:rsidRDefault="00ED4879"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TR 38.321, Medium Access Control </w:t>
      </w:r>
      <w:r w:rsidR="004C0BD7">
        <w:t>(MAC) Protocol Specification, v. 16.1.0, Jul</w:t>
      </w:r>
      <w:r w:rsidR="00131F95">
        <w:t>.</w:t>
      </w:r>
      <w:r w:rsidR="004C0BD7">
        <w:t xml:space="preserve"> 2020.</w:t>
      </w:r>
    </w:p>
    <w:p w14:paraId="74C6E602" w14:textId="6DDDEFB8" w:rsidR="00131F95" w:rsidRPr="00CE1906" w:rsidRDefault="00131F95"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RP-182894</w:t>
      </w:r>
      <w:r>
        <w:t xml:space="preserve">, </w:t>
      </w:r>
      <w:r w:rsidRPr="00131F95">
        <w:rPr>
          <w:rFonts w:cs="Arial"/>
        </w:rPr>
        <w:t>New work item: 2-step RACH for NR, ZTE, RAN#82</w:t>
      </w:r>
    </w:p>
    <w:p w14:paraId="764258B5" w14:textId="31C71E3C"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38.304</w:t>
      </w:r>
      <w:r w:rsidR="002D19FA">
        <w:rPr>
          <w:noProof/>
        </w:rPr>
        <w:t>,</w:t>
      </w:r>
      <w:r w:rsidR="000A7B53">
        <w:rPr>
          <w:noProof/>
        </w:rPr>
        <w:t xml:space="preserve"> User Equipment (UE) procedures in idle mode and in RRC Inactive state, v. 16.2.0, Oct. 2020.</w:t>
      </w:r>
    </w:p>
    <w:p w14:paraId="643BA5C0" w14:textId="1EFC1330" w:rsidR="00CE1906" w:rsidRDefault="00CE1906"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rPr>
          <w:noProof/>
        </w:rPr>
        <w:t>3GPP T</w:t>
      </w:r>
      <w:r w:rsidR="002D19FA">
        <w:rPr>
          <w:noProof/>
        </w:rPr>
        <w:t>R</w:t>
      </w:r>
      <w:r>
        <w:rPr>
          <w:noProof/>
        </w:rPr>
        <w:t xml:space="preserve"> 38.133</w:t>
      </w:r>
      <w:r w:rsidR="002D19FA">
        <w:rPr>
          <w:noProof/>
        </w:rPr>
        <w:t>, Requirements for support of radio resource management, v. 16.5.0, Oct. 2020.</w:t>
      </w:r>
    </w:p>
    <w:p w14:paraId="4778DB6C" w14:textId="1A0E4446" w:rsidR="0087500F"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RAN2#111-e, Chairman’s Notes, Sept. 2020.</w:t>
      </w:r>
    </w:p>
    <w:p w14:paraId="13958467" w14:textId="725508BC" w:rsidR="006F1548" w:rsidRDefault="006F1548" w:rsidP="00131F95">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RAN2#112-e, Chairman’s Notes, Nov. 2020.</w:t>
      </w:r>
    </w:p>
    <w:p w14:paraId="0076446A" w14:textId="77777777" w:rsidR="00A65480" w:rsidRDefault="00B535C3"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RAN3#110-e, Chairman’s Notes, Nov. 2020.</w:t>
      </w:r>
    </w:p>
    <w:p w14:paraId="5E18EDB9" w14:textId="21B15402" w:rsidR="00A65480" w:rsidRDefault="00A65480"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lastRenderedPageBreak/>
        <w:t xml:space="preserve">3GPP Email Discussions, </w:t>
      </w:r>
      <w:r w:rsidRPr="00720B27">
        <w:t>[POST113-e][</w:t>
      </w:r>
      <w:proofErr w:type="gramStart"/>
      <w:r w:rsidRPr="00720B27">
        <w:t>106][</w:t>
      </w:r>
      <w:proofErr w:type="gramEnd"/>
      <w:r w:rsidRPr="00720B27">
        <w:t>NTN] MAC aspects (Huawei)</w:t>
      </w:r>
      <w:r>
        <w:t>, March 2021.</w:t>
      </w:r>
    </w:p>
    <w:p w14:paraId="2AF090DE" w14:textId="6D3A533F" w:rsidR="006935D6" w:rsidRDefault="006935D6"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 xml:space="preserve">3GPP RAN2#113-e, Chairman’s Notes, Jan. 2021. </w:t>
      </w:r>
    </w:p>
    <w:p w14:paraId="715D3D23" w14:textId="77245ECE" w:rsidR="006935D6" w:rsidRDefault="006935D6"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RAN2#113bis-e, Chairman’s Notes, Apr. 2021.</w:t>
      </w:r>
    </w:p>
    <w:p w14:paraId="4955F946" w14:textId="2D42F845" w:rsidR="00C01E66" w:rsidRDefault="00C01E66"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RAN2#115-e, Chairman’s Notes, Aug. 2021.</w:t>
      </w:r>
    </w:p>
    <w:p w14:paraId="7D3B4934" w14:textId="55A79414" w:rsidR="00C01E66" w:rsidRDefault="00C01E66"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3GPP RAN1#106e, Chairman’s Notes, Oct. 2021.</w:t>
      </w:r>
    </w:p>
    <w:p w14:paraId="18E8A38D" w14:textId="6709E3B7" w:rsidR="00C01E66" w:rsidRPr="00720B27" w:rsidRDefault="00C01E66" w:rsidP="00A65480">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r>
        <w:t>R1-2110031, “</w:t>
      </w:r>
      <w:r>
        <w:t>Discussion on Timing Relationship Enhancements for NR NTN</w:t>
      </w:r>
      <w:r>
        <w:t>”, Apple, Oct. 2021</w:t>
      </w:r>
    </w:p>
    <w:p w14:paraId="0EB12C27" w14:textId="7D64A8E5" w:rsidR="00A65480" w:rsidRDefault="00A65480" w:rsidP="00A65480">
      <w:pPr>
        <w:overflowPunct w:val="0"/>
        <w:autoSpaceDE w:val="0"/>
        <w:autoSpaceDN w:val="0"/>
        <w:adjustRightInd w:val="0"/>
        <w:spacing w:before="100" w:beforeAutospacing="1" w:after="120"/>
        <w:jc w:val="both"/>
        <w:textAlignment w:val="baseline"/>
      </w:pPr>
    </w:p>
    <w:p w14:paraId="3AA65526" w14:textId="0E6FDEE6" w:rsidR="00131F95" w:rsidRDefault="00131F95" w:rsidP="00131F95">
      <w:pPr>
        <w:overflowPunct w:val="0"/>
        <w:autoSpaceDE w:val="0"/>
        <w:autoSpaceDN w:val="0"/>
        <w:adjustRightInd w:val="0"/>
        <w:spacing w:before="100" w:beforeAutospacing="1" w:after="120"/>
        <w:ind w:left="562"/>
        <w:jc w:val="both"/>
        <w:textAlignment w:val="baseline"/>
      </w:pPr>
    </w:p>
    <w:sectPr w:rsidR="00131F95" w:rsidSect="00827761">
      <w:footerReference w:type="default" r:id="rId11"/>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40CDE" w14:textId="77777777" w:rsidR="00F36BBD" w:rsidRDefault="00F36BBD">
      <w:r>
        <w:separator/>
      </w:r>
    </w:p>
  </w:endnote>
  <w:endnote w:type="continuationSeparator" w:id="0">
    <w:p w14:paraId="5C894FE9" w14:textId="77777777" w:rsidR="00F36BBD" w:rsidRDefault="00F36BBD">
      <w:r>
        <w:continuationSeparator/>
      </w:r>
    </w:p>
  </w:endnote>
  <w:endnote w:type="continuationNotice" w:id="1">
    <w:p w14:paraId="0B6E7951" w14:textId="77777777" w:rsidR="00F36BBD" w:rsidRDefault="00F36B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1489" w14:textId="77777777" w:rsidR="00F36BBD" w:rsidRDefault="00F36BBD">
      <w:r>
        <w:separator/>
      </w:r>
    </w:p>
  </w:footnote>
  <w:footnote w:type="continuationSeparator" w:id="0">
    <w:p w14:paraId="25887DA8" w14:textId="77777777" w:rsidR="00F36BBD" w:rsidRDefault="00F36BBD">
      <w:r>
        <w:continuationSeparator/>
      </w:r>
    </w:p>
  </w:footnote>
  <w:footnote w:type="continuationNotice" w:id="1">
    <w:p w14:paraId="1B333CBF" w14:textId="77777777" w:rsidR="00F36BBD" w:rsidRDefault="00F36BB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6E20EF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3364E9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E4485C8"/>
    <w:lvl w:ilvl="0">
      <w:start w:val="1"/>
      <w:numFmt w:val="decimal"/>
      <w:lvlText w:val="%1."/>
      <w:lvlJc w:val="left"/>
      <w:pPr>
        <w:tabs>
          <w:tab w:val="num" w:pos="1080"/>
        </w:tabs>
        <w:ind w:left="1080" w:hanging="360"/>
      </w:pPr>
    </w:lvl>
  </w:abstractNum>
  <w:abstractNum w:abstractNumId="3"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4"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6924CF7"/>
    <w:multiLevelType w:val="hybridMultilevel"/>
    <w:tmpl w:val="7F9ADA00"/>
    <w:lvl w:ilvl="0" w:tplc="5F3A996E">
      <w:numFmt w:val="bullet"/>
      <w:lvlText w:val="-"/>
      <w:lvlJc w:val="left"/>
      <w:pPr>
        <w:ind w:left="920" w:hanging="360"/>
      </w:pPr>
      <w:rPr>
        <w:rFonts w:ascii="Times New Roman" w:eastAsia="Malgun Gothic" w:hAnsi="Times New Roman" w:cs="Times New Roman"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6" w15:restartNumberingAfterBreak="0">
    <w:nsid w:val="0B6E366C"/>
    <w:multiLevelType w:val="multilevel"/>
    <w:tmpl w:val="35E27B9A"/>
    <w:lvl w:ilvl="0">
      <w:start w:val="1"/>
      <w:numFmt w:val="bullet"/>
      <w:lvlText w:val=""/>
      <w:lvlJc w:val="left"/>
      <w:pPr>
        <w:ind w:left="720" w:hanging="360"/>
      </w:pPr>
      <w:rPr>
        <w:rFonts w:ascii="Symbol" w:hAnsi="Symbol" w:hint="default"/>
        <w:color w:val="auto"/>
        <w:sz w:val="22"/>
      </w:rPr>
    </w:lvl>
    <w:lvl w:ilvl="1">
      <w:start w:val="1"/>
      <w:numFmt w:val="bullet"/>
      <w:lvlText w:val="○"/>
      <w:lvlJc w:val="left"/>
      <w:pPr>
        <w:ind w:left="927" w:hanging="283"/>
      </w:pPr>
      <w:rPr>
        <w:rFonts w:ascii="Times New Roman" w:hAnsi="Times New Roman" w:cs="Times New Roman" w:hint="default"/>
        <w:color w:val="auto"/>
        <w:sz w:val="22"/>
      </w:rPr>
    </w:lvl>
    <w:lvl w:ilvl="2">
      <w:start w:val="1"/>
      <w:numFmt w:val="bullet"/>
      <w:lvlText w:val="♦"/>
      <w:lvlJc w:val="left"/>
      <w:pPr>
        <w:ind w:left="1211" w:hanging="284"/>
      </w:pPr>
      <w:rPr>
        <w:rFonts w:ascii="Times New Roman" w:hAnsi="Times New Roman" w:cs="Times New Roman" w:hint="default"/>
        <w:color w:val="auto"/>
        <w:sz w:val="22"/>
      </w:rPr>
    </w:lvl>
    <w:lvl w:ilvl="3">
      <w:start w:val="1"/>
      <w:numFmt w:val="bullet"/>
      <w:lvlText w:val="□"/>
      <w:lvlJc w:val="left"/>
      <w:pPr>
        <w:ind w:left="1494" w:hanging="283"/>
      </w:pPr>
      <w:rPr>
        <w:rFonts w:ascii="Times New Roman" w:hAnsi="Times New Roman" w:cs="Times New Roman" w:hint="default"/>
        <w:color w:val="auto"/>
      </w:rPr>
    </w:lvl>
    <w:lvl w:ilvl="4">
      <w:start w:val="1"/>
      <w:numFmt w:val="bullet"/>
      <w:lvlText w:val="▪"/>
      <w:lvlJc w:val="left"/>
      <w:pPr>
        <w:ind w:left="1778" w:hanging="284"/>
      </w:pPr>
      <w:rPr>
        <w:rFonts w:ascii="Times New Roman" w:hAnsi="Times New Roman" w:cs="Times New Roman" w:hint="default"/>
        <w:color w:val="auto"/>
      </w:rPr>
    </w:lvl>
    <w:lvl w:ilvl="5">
      <w:start w:val="1"/>
      <w:numFmt w:val="lowerRoman"/>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lowerLetter"/>
      <w:lvlText w:val="%8."/>
      <w:lvlJc w:val="left"/>
      <w:pPr>
        <w:ind w:left="3240" w:hanging="360"/>
      </w:pPr>
      <w:rPr>
        <w:rFonts w:hint="default"/>
      </w:rPr>
    </w:lvl>
    <w:lvl w:ilvl="8">
      <w:start w:val="1"/>
      <w:numFmt w:val="lowerRoman"/>
      <w:lvlText w:val="%9."/>
      <w:lvlJc w:val="left"/>
      <w:pPr>
        <w:ind w:left="3600" w:hanging="360"/>
      </w:pPr>
      <w:rPr>
        <w:rFonts w:hint="default"/>
      </w:rPr>
    </w:lvl>
  </w:abstractNum>
  <w:abstractNum w:abstractNumId="7" w15:restartNumberingAfterBreak="0">
    <w:nsid w:val="0C4033E0"/>
    <w:multiLevelType w:val="hybridMultilevel"/>
    <w:tmpl w:val="A3BE1C86"/>
    <w:lvl w:ilvl="0" w:tplc="AA3C37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D8F1C5E"/>
    <w:multiLevelType w:val="multilevel"/>
    <w:tmpl w:val="1D8F1C5E"/>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DE1913"/>
    <w:multiLevelType w:val="multilevel"/>
    <w:tmpl w:val="5E90200A"/>
    <w:lvl w:ilvl="0">
      <w:start w:val="1"/>
      <w:numFmt w:val="bullet"/>
      <w:lvlText w:val=""/>
      <w:lvlJc w:val="left"/>
      <w:pPr>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6B3165"/>
    <w:multiLevelType w:val="hybridMultilevel"/>
    <w:tmpl w:val="3522D5F4"/>
    <w:lvl w:ilvl="0" w:tplc="22E88F1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D845E7"/>
    <w:multiLevelType w:val="multilevel"/>
    <w:tmpl w:val="EF5C5B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3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A59316F"/>
    <w:multiLevelType w:val="hybridMultilevel"/>
    <w:tmpl w:val="44444A32"/>
    <w:lvl w:ilvl="0" w:tplc="2DA20EC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3"/>
  </w:num>
  <w:num w:numId="3">
    <w:abstractNumId w:val="19"/>
  </w:num>
  <w:num w:numId="4">
    <w:abstractNumId w:val="20"/>
  </w:num>
  <w:num w:numId="5">
    <w:abstractNumId w:val="14"/>
  </w:num>
  <w:num w:numId="6">
    <w:abstractNumId w:val="22"/>
  </w:num>
  <w:num w:numId="7">
    <w:abstractNumId w:val="29"/>
  </w:num>
  <w:num w:numId="8">
    <w:abstractNumId w:val="15"/>
  </w:num>
  <w:num w:numId="9">
    <w:abstractNumId w:val="25"/>
  </w:num>
  <w:num w:numId="10">
    <w:abstractNumId w:val="3"/>
  </w:num>
  <w:num w:numId="11">
    <w:abstractNumId w:val="31"/>
  </w:num>
  <w:num w:numId="12">
    <w:abstractNumId w:val="8"/>
  </w:num>
  <w:num w:numId="13">
    <w:abstractNumId w:val="27"/>
  </w:num>
  <w:num w:numId="14">
    <w:abstractNumId w:val="21"/>
  </w:num>
  <w:num w:numId="15">
    <w:abstractNumId w:val="32"/>
  </w:num>
  <w:num w:numId="16">
    <w:abstractNumId w:val="34"/>
  </w:num>
  <w:num w:numId="17">
    <w:abstractNumId w:val="13"/>
  </w:num>
  <w:num w:numId="18">
    <w:abstractNumId w:val="30"/>
  </w:num>
  <w:num w:numId="19">
    <w:abstractNumId w:val="18"/>
  </w:num>
  <w:num w:numId="20">
    <w:abstractNumId w:val="12"/>
  </w:num>
  <w:num w:numId="21">
    <w:abstractNumId w:val="26"/>
  </w:num>
  <w:num w:numId="22">
    <w:abstractNumId w:val="9"/>
  </w:num>
  <w:num w:numId="23">
    <w:abstractNumId w:val="11"/>
  </w:num>
  <w:num w:numId="24">
    <w:abstractNumId w:val="5"/>
  </w:num>
  <w:num w:numId="25">
    <w:abstractNumId w:val="0"/>
  </w:num>
  <w:num w:numId="26">
    <w:abstractNumId w:val="1"/>
  </w:num>
  <w:num w:numId="27">
    <w:abstractNumId w:val="2"/>
  </w:num>
  <w:num w:numId="28">
    <w:abstractNumId w:val="7"/>
  </w:num>
  <w:num w:numId="29">
    <w:abstractNumId w:val="33"/>
  </w:num>
  <w:num w:numId="30">
    <w:abstractNumId w:val="28"/>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6"/>
  </w:num>
  <w:num w:numId="34">
    <w:abstractNumId w:val="16"/>
  </w:num>
  <w:num w:numId="35">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9DC"/>
    <w:rsid w:val="00007CDC"/>
    <w:rsid w:val="00007E8B"/>
    <w:rsid w:val="00007EF0"/>
    <w:rsid w:val="000102B4"/>
    <w:rsid w:val="0001039D"/>
    <w:rsid w:val="000117C7"/>
    <w:rsid w:val="00011837"/>
    <w:rsid w:val="00011A0D"/>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1BE"/>
    <w:rsid w:val="0004137F"/>
    <w:rsid w:val="00041768"/>
    <w:rsid w:val="00042269"/>
    <w:rsid w:val="000422E2"/>
    <w:rsid w:val="00042593"/>
    <w:rsid w:val="00042F22"/>
    <w:rsid w:val="00043108"/>
    <w:rsid w:val="000439A7"/>
    <w:rsid w:val="000444EF"/>
    <w:rsid w:val="00044942"/>
    <w:rsid w:val="00044BF7"/>
    <w:rsid w:val="00045523"/>
    <w:rsid w:val="00045EB6"/>
    <w:rsid w:val="000460EB"/>
    <w:rsid w:val="000468D3"/>
    <w:rsid w:val="00046F1C"/>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3C85"/>
    <w:rsid w:val="00064085"/>
    <w:rsid w:val="0006487E"/>
    <w:rsid w:val="000650C1"/>
    <w:rsid w:val="00065E1A"/>
    <w:rsid w:val="000668B8"/>
    <w:rsid w:val="00067759"/>
    <w:rsid w:val="000700F0"/>
    <w:rsid w:val="000707A2"/>
    <w:rsid w:val="000708A3"/>
    <w:rsid w:val="00071F96"/>
    <w:rsid w:val="000721FE"/>
    <w:rsid w:val="00072B34"/>
    <w:rsid w:val="0007330B"/>
    <w:rsid w:val="00074E03"/>
    <w:rsid w:val="00075AB6"/>
    <w:rsid w:val="00075C5D"/>
    <w:rsid w:val="0007717C"/>
    <w:rsid w:val="00077B17"/>
    <w:rsid w:val="00077D33"/>
    <w:rsid w:val="00077D52"/>
    <w:rsid w:val="00077E5F"/>
    <w:rsid w:val="00080012"/>
    <w:rsid w:val="0008036A"/>
    <w:rsid w:val="0008055F"/>
    <w:rsid w:val="00080878"/>
    <w:rsid w:val="00080A67"/>
    <w:rsid w:val="000819CF"/>
    <w:rsid w:val="00081AE6"/>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26"/>
    <w:rsid w:val="000865C0"/>
    <w:rsid w:val="000866F2"/>
    <w:rsid w:val="00086ABF"/>
    <w:rsid w:val="00086AFB"/>
    <w:rsid w:val="00086DC0"/>
    <w:rsid w:val="00087027"/>
    <w:rsid w:val="000873E8"/>
    <w:rsid w:val="00090071"/>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7BF"/>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2E4"/>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B53"/>
    <w:rsid w:val="000A7CEF"/>
    <w:rsid w:val="000A7D50"/>
    <w:rsid w:val="000B028B"/>
    <w:rsid w:val="000B0E9F"/>
    <w:rsid w:val="000B1180"/>
    <w:rsid w:val="000B1891"/>
    <w:rsid w:val="000B24E9"/>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971"/>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137"/>
    <w:rsid w:val="000D17F5"/>
    <w:rsid w:val="000D1D69"/>
    <w:rsid w:val="000D1F2E"/>
    <w:rsid w:val="000D1F94"/>
    <w:rsid w:val="000D25E0"/>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3D8"/>
    <w:rsid w:val="000F17E0"/>
    <w:rsid w:val="000F186D"/>
    <w:rsid w:val="000F19FE"/>
    <w:rsid w:val="000F2053"/>
    <w:rsid w:val="000F2947"/>
    <w:rsid w:val="000F3BE9"/>
    <w:rsid w:val="000F3F6C"/>
    <w:rsid w:val="000F4E73"/>
    <w:rsid w:val="000F5184"/>
    <w:rsid w:val="000F63FD"/>
    <w:rsid w:val="000F6DF3"/>
    <w:rsid w:val="000F75D8"/>
    <w:rsid w:val="001002B9"/>
    <w:rsid w:val="001002DA"/>
    <w:rsid w:val="001005FF"/>
    <w:rsid w:val="001009D1"/>
    <w:rsid w:val="00100D9C"/>
    <w:rsid w:val="001012B0"/>
    <w:rsid w:val="0010138B"/>
    <w:rsid w:val="001014DD"/>
    <w:rsid w:val="00102304"/>
    <w:rsid w:val="0010423D"/>
    <w:rsid w:val="0010434A"/>
    <w:rsid w:val="001045CC"/>
    <w:rsid w:val="00104969"/>
    <w:rsid w:val="00104D81"/>
    <w:rsid w:val="001062FB"/>
    <w:rsid w:val="001063E6"/>
    <w:rsid w:val="0010678F"/>
    <w:rsid w:val="00106C42"/>
    <w:rsid w:val="0010713F"/>
    <w:rsid w:val="00107310"/>
    <w:rsid w:val="001076C5"/>
    <w:rsid w:val="00107864"/>
    <w:rsid w:val="00110596"/>
    <w:rsid w:val="00110C67"/>
    <w:rsid w:val="0011121F"/>
    <w:rsid w:val="00111699"/>
    <w:rsid w:val="00112A0F"/>
    <w:rsid w:val="00113153"/>
    <w:rsid w:val="00113168"/>
    <w:rsid w:val="00113C17"/>
    <w:rsid w:val="00113CF4"/>
    <w:rsid w:val="00113D95"/>
    <w:rsid w:val="00114740"/>
    <w:rsid w:val="0011533F"/>
    <w:rsid w:val="001153EA"/>
    <w:rsid w:val="00115643"/>
    <w:rsid w:val="00115A1B"/>
    <w:rsid w:val="00116079"/>
    <w:rsid w:val="00116221"/>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1F95"/>
    <w:rsid w:val="0013216D"/>
    <w:rsid w:val="00132225"/>
    <w:rsid w:val="00132312"/>
    <w:rsid w:val="00132A13"/>
    <w:rsid w:val="00132FD0"/>
    <w:rsid w:val="00133E1C"/>
    <w:rsid w:val="00133E57"/>
    <w:rsid w:val="0013408B"/>
    <w:rsid w:val="001343B2"/>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6C6"/>
    <w:rsid w:val="00145FE2"/>
    <w:rsid w:val="001469D4"/>
    <w:rsid w:val="00147F55"/>
    <w:rsid w:val="001501DB"/>
    <w:rsid w:val="00150AB6"/>
    <w:rsid w:val="00150F90"/>
    <w:rsid w:val="00151178"/>
    <w:rsid w:val="00151189"/>
    <w:rsid w:val="00151B5D"/>
    <w:rsid w:val="00151E23"/>
    <w:rsid w:val="00152321"/>
    <w:rsid w:val="001523F3"/>
    <w:rsid w:val="001526E0"/>
    <w:rsid w:val="00152CE1"/>
    <w:rsid w:val="00153A1F"/>
    <w:rsid w:val="00153A3C"/>
    <w:rsid w:val="00154671"/>
    <w:rsid w:val="00155135"/>
    <w:rsid w:val="00155155"/>
    <w:rsid w:val="001551B5"/>
    <w:rsid w:val="001554CA"/>
    <w:rsid w:val="00155512"/>
    <w:rsid w:val="001556BD"/>
    <w:rsid w:val="001576D2"/>
    <w:rsid w:val="00157B9D"/>
    <w:rsid w:val="00157C5B"/>
    <w:rsid w:val="00157E3A"/>
    <w:rsid w:val="0016002E"/>
    <w:rsid w:val="00160069"/>
    <w:rsid w:val="001600EE"/>
    <w:rsid w:val="0016041E"/>
    <w:rsid w:val="00160C36"/>
    <w:rsid w:val="001610B1"/>
    <w:rsid w:val="00161280"/>
    <w:rsid w:val="001621FB"/>
    <w:rsid w:val="001622D5"/>
    <w:rsid w:val="00163AAA"/>
    <w:rsid w:val="001643A8"/>
    <w:rsid w:val="001644AA"/>
    <w:rsid w:val="00164617"/>
    <w:rsid w:val="00164D7A"/>
    <w:rsid w:val="00164EB3"/>
    <w:rsid w:val="0016567F"/>
    <w:rsid w:val="001658F5"/>
    <w:rsid w:val="001659C1"/>
    <w:rsid w:val="00165F8E"/>
    <w:rsid w:val="00166025"/>
    <w:rsid w:val="00166030"/>
    <w:rsid w:val="00167FD2"/>
    <w:rsid w:val="001701F0"/>
    <w:rsid w:val="001702E2"/>
    <w:rsid w:val="00170763"/>
    <w:rsid w:val="00170E4E"/>
    <w:rsid w:val="00171238"/>
    <w:rsid w:val="0017131F"/>
    <w:rsid w:val="00171C78"/>
    <w:rsid w:val="00171D65"/>
    <w:rsid w:val="001724AD"/>
    <w:rsid w:val="00172FC1"/>
    <w:rsid w:val="00173A8E"/>
    <w:rsid w:val="00174001"/>
    <w:rsid w:val="001744BB"/>
    <w:rsid w:val="001744DF"/>
    <w:rsid w:val="0017453A"/>
    <w:rsid w:val="001745E4"/>
    <w:rsid w:val="00174BAC"/>
    <w:rsid w:val="00174E65"/>
    <w:rsid w:val="001752FA"/>
    <w:rsid w:val="00175358"/>
    <w:rsid w:val="00175426"/>
    <w:rsid w:val="001770A8"/>
    <w:rsid w:val="00177795"/>
    <w:rsid w:val="001801A7"/>
    <w:rsid w:val="00180B4A"/>
    <w:rsid w:val="001813D1"/>
    <w:rsid w:val="0018143F"/>
    <w:rsid w:val="001815BA"/>
    <w:rsid w:val="001815DD"/>
    <w:rsid w:val="00181A6B"/>
    <w:rsid w:val="00182925"/>
    <w:rsid w:val="001836C2"/>
    <w:rsid w:val="001836F6"/>
    <w:rsid w:val="00183ED8"/>
    <w:rsid w:val="00184052"/>
    <w:rsid w:val="00184A9B"/>
    <w:rsid w:val="00185B37"/>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D65"/>
    <w:rsid w:val="001A0F35"/>
    <w:rsid w:val="001A10BD"/>
    <w:rsid w:val="001A1549"/>
    <w:rsid w:val="001A1987"/>
    <w:rsid w:val="001A2564"/>
    <w:rsid w:val="001A2707"/>
    <w:rsid w:val="001A279E"/>
    <w:rsid w:val="001A3324"/>
    <w:rsid w:val="001A33C5"/>
    <w:rsid w:val="001A464A"/>
    <w:rsid w:val="001A48E8"/>
    <w:rsid w:val="001A52D8"/>
    <w:rsid w:val="001A5D4A"/>
    <w:rsid w:val="001A6173"/>
    <w:rsid w:val="001A6657"/>
    <w:rsid w:val="001A68D9"/>
    <w:rsid w:val="001A6CBA"/>
    <w:rsid w:val="001A6EE8"/>
    <w:rsid w:val="001A6F73"/>
    <w:rsid w:val="001A715A"/>
    <w:rsid w:val="001A743D"/>
    <w:rsid w:val="001A7ADE"/>
    <w:rsid w:val="001B0806"/>
    <w:rsid w:val="001B0D97"/>
    <w:rsid w:val="001B1356"/>
    <w:rsid w:val="001B14F9"/>
    <w:rsid w:val="001B1528"/>
    <w:rsid w:val="001B25E5"/>
    <w:rsid w:val="001B274D"/>
    <w:rsid w:val="001B2998"/>
    <w:rsid w:val="001B4453"/>
    <w:rsid w:val="001B49EC"/>
    <w:rsid w:val="001B52BA"/>
    <w:rsid w:val="001B5530"/>
    <w:rsid w:val="001B59DA"/>
    <w:rsid w:val="001B5A5D"/>
    <w:rsid w:val="001B612E"/>
    <w:rsid w:val="001B6813"/>
    <w:rsid w:val="001B68B3"/>
    <w:rsid w:val="001B796C"/>
    <w:rsid w:val="001B7A0B"/>
    <w:rsid w:val="001B7F5A"/>
    <w:rsid w:val="001C0105"/>
    <w:rsid w:val="001C0472"/>
    <w:rsid w:val="001C06CE"/>
    <w:rsid w:val="001C0CCA"/>
    <w:rsid w:val="001C1CE5"/>
    <w:rsid w:val="001C2657"/>
    <w:rsid w:val="001C279F"/>
    <w:rsid w:val="001C3258"/>
    <w:rsid w:val="001C373E"/>
    <w:rsid w:val="001C377F"/>
    <w:rsid w:val="001C3919"/>
    <w:rsid w:val="001C3CFF"/>
    <w:rsid w:val="001C3D2A"/>
    <w:rsid w:val="001C40B1"/>
    <w:rsid w:val="001C4924"/>
    <w:rsid w:val="001C5118"/>
    <w:rsid w:val="001C5574"/>
    <w:rsid w:val="001C5726"/>
    <w:rsid w:val="001C6495"/>
    <w:rsid w:val="001C7019"/>
    <w:rsid w:val="001C7241"/>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9A9"/>
    <w:rsid w:val="001D6C6F"/>
    <w:rsid w:val="001D6D53"/>
    <w:rsid w:val="001D6F08"/>
    <w:rsid w:val="001D776C"/>
    <w:rsid w:val="001E01F8"/>
    <w:rsid w:val="001E0902"/>
    <w:rsid w:val="001E0DF6"/>
    <w:rsid w:val="001E0F8D"/>
    <w:rsid w:val="001E1DE4"/>
    <w:rsid w:val="001E225E"/>
    <w:rsid w:val="001E2DB2"/>
    <w:rsid w:val="001E416B"/>
    <w:rsid w:val="001E41F8"/>
    <w:rsid w:val="001E4410"/>
    <w:rsid w:val="001E44E6"/>
    <w:rsid w:val="001E4B13"/>
    <w:rsid w:val="001E58DD"/>
    <w:rsid w:val="001E58E2"/>
    <w:rsid w:val="001E6091"/>
    <w:rsid w:val="001E7281"/>
    <w:rsid w:val="001E7AED"/>
    <w:rsid w:val="001F0636"/>
    <w:rsid w:val="001F07D8"/>
    <w:rsid w:val="001F087C"/>
    <w:rsid w:val="001F0B22"/>
    <w:rsid w:val="001F1025"/>
    <w:rsid w:val="001F1233"/>
    <w:rsid w:val="001F19C8"/>
    <w:rsid w:val="001F2689"/>
    <w:rsid w:val="001F2FE6"/>
    <w:rsid w:val="001F3467"/>
    <w:rsid w:val="001F355A"/>
    <w:rsid w:val="001F3916"/>
    <w:rsid w:val="001F3BB7"/>
    <w:rsid w:val="001F3D7C"/>
    <w:rsid w:val="001F46B9"/>
    <w:rsid w:val="001F54C5"/>
    <w:rsid w:val="001F5784"/>
    <w:rsid w:val="001F5AB3"/>
    <w:rsid w:val="001F611B"/>
    <w:rsid w:val="001F662C"/>
    <w:rsid w:val="001F7074"/>
    <w:rsid w:val="001F7752"/>
    <w:rsid w:val="00200490"/>
    <w:rsid w:val="00200A3B"/>
    <w:rsid w:val="00200DDF"/>
    <w:rsid w:val="00200E3E"/>
    <w:rsid w:val="00200F80"/>
    <w:rsid w:val="002010D6"/>
    <w:rsid w:val="002011B6"/>
    <w:rsid w:val="00201E90"/>
    <w:rsid w:val="00201F3A"/>
    <w:rsid w:val="002027E2"/>
    <w:rsid w:val="002030D8"/>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E2E"/>
    <w:rsid w:val="00207FA3"/>
    <w:rsid w:val="00210AA7"/>
    <w:rsid w:val="002126E8"/>
    <w:rsid w:val="00213283"/>
    <w:rsid w:val="00213867"/>
    <w:rsid w:val="00213E1E"/>
    <w:rsid w:val="00214046"/>
    <w:rsid w:val="0021495B"/>
    <w:rsid w:val="00214DA8"/>
    <w:rsid w:val="00215423"/>
    <w:rsid w:val="002158FA"/>
    <w:rsid w:val="00215A53"/>
    <w:rsid w:val="00215D1D"/>
    <w:rsid w:val="00215EFE"/>
    <w:rsid w:val="00215FE0"/>
    <w:rsid w:val="00217079"/>
    <w:rsid w:val="0021735F"/>
    <w:rsid w:val="002175DB"/>
    <w:rsid w:val="00217ABD"/>
    <w:rsid w:val="00217D43"/>
    <w:rsid w:val="00220600"/>
    <w:rsid w:val="00220AD3"/>
    <w:rsid w:val="002217DD"/>
    <w:rsid w:val="00221C6A"/>
    <w:rsid w:val="002224DB"/>
    <w:rsid w:val="00222DBC"/>
    <w:rsid w:val="00223FCB"/>
    <w:rsid w:val="00224C52"/>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6BF"/>
    <w:rsid w:val="00237BC1"/>
    <w:rsid w:val="00237F50"/>
    <w:rsid w:val="00240D0C"/>
    <w:rsid w:val="00241559"/>
    <w:rsid w:val="0024169E"/>
    <w:rsid w:val="00241725"/>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4C8A"/>
    <w:rsid w:val="002458EB"/>
    <w:rsid w:val="00245ECE"/>
    <w:rsid w:val="0024622C"/>
    <w:rsid w:val="00247C40"/>
    <w:rsid w:val="00247E48"/>
    <w:rsid w:val="0025003A"/>
    <w:rsid w:val="002500C8"/>
    <w:rsid w:val="00251148"/>
    <w:rsid w:val="00251461"/>
    <w:rsid w:val="00251500"/>
    <w:rsid w:val="0025159A"/>
    <w:rsid w:val="00251949"/>
    <w:rsid w:val="00251CEE"/>
    <w:rsid w:val="002525AF"/>
    <w:rsid w:val="0025563C"/>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5BDE"/>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3385"/>
    <w:rsid w:val="002940D2"/>
    <w:rsid w:val="002941E2"/>
    <w:rsid w:val="00296227"/>
    <w:rsid w:val="00296C78"/>
    <w:rsid w:val="00296D79"/>
    <w:rsid w:val="00296D80"/>
    <w:rsid w:val="00296F44"/>
    <w:rsid w:val="00296FD7"/>
    <w:rsid w:val="0029767A"/>
    <w:rsid w:val="0029777D"/>
    <w:rsid w:val="002A026D"/>
    <w:rsid w:val="002A055E"/>
    <w:rsid w:val="002A0F65"/>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0489"/>
    <w:rsid w:val="002B1373"/>
    <w:rsid w:val="002B15EB"/>
    <w:rsid w:val="002B1E4E"/>
    <w:rsid w:val="002B21AF"/>
    <w:rsid w:val="002B24D6"/>
    <w:rsid w:val="002B29F4"/>
    <w:rsid w:val="002B2FBC"/>
    <w:rsid w:val="002B33EC"/>
    <w:rsid w:val="002B3CB5"/>
    <w:rsid w:val="002B4256"/>
    <w:rsid w:val="002B46F2"/>
    <w:rsid w:val="002B4D70"/>
    <w:rsid w:val="002B53F6"/>
    <w:rsid w:val="002B56F8"/>
    <w:rsid w:val="002B6CA5"/>
    <w:rsid w:val="002B73E3"/>
    <w:rsid w:val="002B7E95"/>
    <w:rsid w:val="002C02EA"/>
    <w:rsid w:val="002C056C"/>
    <w:rsid w:val="002C0832"/>
    <w:rsid w:val="002C087A"/>
    <w:rsid w:val="002C0960"/>
    <w:rsid w:val="002C1AAA"/>
    <w:rsid w:val="002C2156"/>
    <w:rsid w:val="002C21A5"/>
    <w:rsid w:val="002C2322"/>
    <w:rsid w:val="002C2B77"/>
    <w:rsid w:val="002C358A"/>
    <w:rsid w:val="002C3947"/>
    <w:rsid w:val="002C3A69"/>
    <w:rsid w:val="002C3C7A"/>
    <w:rsid w:val="002C3D9E"/>
    <w:rsid w:val="002C41E6"/>
    <w:rsid w:val="002C476C"/>
    <w:rsid w:val="002C50A5"/>
    <w:rsid w:val="002C59CB"/>
    <w:rsid w:val="002C7630"/>
    <w:rsid w:val="002C7BD9"/>
    <w:rsid w:val="002C7CE4"/>
    <w:rsid w:val="002C7FD6"/>
    <w:rsid w:val="002D01C7"/>
    <w:rsid w:val="002D0363"/>
    <w:rsid w:val="002D071A"/>
    <w:rsid w:val="002D1321"/>
    <w:rsid w:val="002D19FA"/>
    <w:rsid w:val="002D1A24"/>
    <w:rsid w:val="002D1A8F"/>
    <w:rsid w:val="002D1F40"/>
    <w:rsid w:val="002D20A8"/>
    <w:rsid w:val="002D20BB"/>
    <w:rsid w:val="002D20E1"/>
    <w:rsid w:val="002D242A"/>
    <w:rsid w:val="002D2908"/>
    <w:rsid w:val="002D2E77"/>
    <w:rsid w:val="002D31F0"/>
    <w:rsid w:val="002D32CB"/>
    <w:rsid w:val="002D34B2"/>
    <w:rsid w:val="002D4322"/>
    <w:rsid w:val="002D634B"/>
    <w:rsid w:val="002D68E6"/>
    <w:rsid w:val="002D6B89"/>
    <w:rsid w:val="002D6C17"/>
    <w:rsid w:val="002D72B6"/>
    <w:rsid w:val="002D7637"/>
    <w:rsid w:val="002D78C8"/>
    <w:rsid w:val="002D7A26"/>
    <w:rsid w:val="002D7CB9"/>
    <w:rsid w:val="002D7DDA"/>
    <w:rsid w:val="002E07C5"/>
    <w:rsid w:val="002E0DAA"/>
    <w:rsid w:val="002E157C"/>
    <w:rsid w:val="002E1738"/>
    <w:rsid w:val="002E17B7"/>
    <w:rsid w:val="002E17F2"/>
    <w:rsid w:val="002E2740"/>
    <w:rsid w:val="002E28C1"/>
    <w:rsid w:val="002E2F2A"/>
    <w:rsid w:val="002E2FD7"/>
    <w:rsid w:val="002E48AE"/>
    <w:rsid w:val="002E49A8"/>
    <w:rsid w:val="002E4C5B"/>
    <w:rsid w:val="002E50C6"/>
    <w:rsid w:val="002E5207"/>
    <w:rsid w:val="002E57B7"/>
    <w:rsid w:val="002E6068"/>
    <w:rsid w:val="002E63F4"/>
    <w:rsid w:val="002E6612"/>
    <w:rsid w:val="002E6E7B"/>
    <w:rsid w:val="002E6EA1"/>
    <w:rsid w:val="002E7691"/>
    <w:rsid w:val="002E791C"/>
    <w:rsid w:val="002E7B2F"/>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4A"/>
    <w:rsid w:val="00301CE6"/>
    <w:rsid w:val="00301ECA"/>
    <w:rsid w:val="0030256B"/>
    <w:rsid w:val="003025A6"/>
    <w:rsid w:val="00302762"/>
    <w:rsid w:val="0030304F"/>
    <w:rsid w:val="003031F8"/>
    <w:rsid w:val="00303666"/>
    <w:rsid w:val="0030501F"/>
    <w:rsid w:val="00305075"/>
    <w:rsid w:val="003051A7"/>
    <w:rsid w:val="00305473"/>
    <w:rsid w:val="00306F4A"/>
    <w:rsid w:val="003072CB"/>
    <w:rsid w:val="00307BA1"/>
    <w:rsid w:val="00310703"/>
    <w:rsid w:val="00311702"/>
    <w:rsid w:val="00311E82"/>
    <w:rsid w:val="00312190"/>
    <w:rsid w:val="00312922"/>
    <w:rsid w:val="003131C0"/>
    <w:rsid w:val="00313772"/>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1680"/>
    <w:rsid w:val="00322154"/>
    <w:rsid w:val="003222AB"/>
    <w:rsid w:val="00322C9F"/>
    <w:rsid w:val="00323ACB"/>
    <w:rsid w:val="00323EED"/>
    <w:rsid w:val="00324402"/>
    <w:rsid w:val="0032487D"/>
    <w:rsid w:val="003249E4"/>
    <w:rsid w:val="00324D23"/>
    <w:rsid w:val="0032515B"/>
    <w:rsid w:val="003251B5"/>
    <w:rsid w:val="003255C2"/>
    <w:rsid w:val="00326396"/>
    <w:rsid w:val="00326732"/>
    <w:rsid w:val="00326A64"/>
    <w:rsid w:val="003278AB"/>
    <w:rsid w:val="00327E7F"/>
    <w:rsid w:val="00327FCC"/>
    <w:rsid w:val="00330006"/>
    <w:rsid w:val="00330033"/>
    <w:rsid w:val="00330734"/>
    <w:rsid w:val="00331751"/>
    <w:rsid w:val="00331DE4"/>
    <w:rsid w:val="00331EEB"/>
    <w:rsid w:val="00332CE9"/>
    <w:rsid w:val="00332F05"/>
    <w:rsid w:val="00333736"/>
    <w:rsid w:val="00333A84"/>
    <w:rsid w:val="00334579"/>
    <w:rsid w:val="0033505E"/>
    <w:rsid w:val="00335858"/>
    <w:rsid w:val="00335C1B"/>
    <w:rsid w:val="00335F39"/>
    <w:rsid w:val="00336BDA"/>
    <w:rsid w:val="00337194"/>
    <w:rsid w:val="003372DA"/>
    <w:rsid w:val="00340555"/>
    <w:rsid w:val="00340972"/>
    <w:rsid w:val="00340A45"/>
    <w:rsid w:val="00340A56"/>
    <w:rsid w:val="00342BD7"/>
    <w:rsid w:val="00342E02"/>
    <w:rsid w:val="00343459"/>
    <w:rsid w:val="00343710"/>
    <w:rsid w:val="00343A07"/>
    <w:rsid w:val="0034458D"/>
    <w:rsid w:val="00344B17"/>
    <w:rsid w:val="00344FB1"/>
    <w:rsid w:val="00345569"/>
    <w:rsid w:val="00345864"/>
    <w:rsid w:val="00345924"/>
    <w:rsid w:val="0034625E"/>
    <w:rsid w:val="00346574"/>
    <w:rsid w:val="0034690A"/>
    <w:rsid w:val="00346AA0"/>
    <w:rsid w:val="00346DB5"/>
    <w:rsid w:val="003473CE"/>
    <w:rsid w:val="003477B1"/>
    <w:rsid w:val="0034788B"/>
    <w:rsid w:val="00347F6D"/>
    <w:rsid w:val="00350345"/>
    <w:rsid w:val="0035159F"/>
    <w:rsid w:val="00351782"/>
    <w:rsid w:val="00351FA7"/>
    <w:rsid w:val="00352481"/>
    <w:rsid w:val="00352D87"/>
    <w:rsid w:val="0035342D"/>
    <w:rsid w:val="00353A0A"/>
    <w:rsid w:val="00353FD1"/>
    <w:rsid w:val="003544DE"/>
    <w:rsid w:val="003545E2"/>
    <w:rsid w:val="0035482C"/>
    <w:rsid w:val="0035499D"/>
    <w:rsid w:val="00355058"/>
    <w:rsid w:val="003565AE"/>
    <w:rsid w:val="00356FE7"/>
    <w:rsid w:val="0035728D"/>
    <w:rsid w:val="003572FA"/>
    <w:rsid w:val="00357380"/>
    <w:rsid w:val="0035754F"/>
    <w:rsid w:val="0035798E"/>
    <w:rsid w:val="00357BB5"/>
    <w:rsid w:val="00360243"/>
    <w:rsid w:val="003602D9"/>
    <w:rsid w:val="003604CE"/>
    <w:rsid w:val="00360676"/>
    <w:rsid w:val="00361168"/>
    <w:rsid w:val="00361360"/>
    <w:rsid w:val="003616BD"/>
    <w:rsid w:val="003622B1"/>
    <w:rsid w:val="00362412"/>
    <w:rsid w:val="0036384F"/>
    <w:rsid w:val="00363F7D"/>
    <w:rsid w:val="00363FA0"/>
    <w:rsid w:val="003641FC"/>
    <w:rsid w:val="00364A96"/>
    <w:rsid w:val="00365B20"/>
    <w:rsid w:val="0036688E"/>
    <w:rsid w:val="003670C4"/>
    <w:rsid w:val="00370E47"/>
    <w:rsid w:val="00372570"/>
    <w:rsid w:val="0037322F"/>
    <w:rsid w:val="0037323B"/>
    <w:rsid w:val="0037377F"/>
    <w:rsid w:val="00374042"/>
    <w:rsid w:val="003742AC"/>
    <w:rsid w:val="00376A1A"/>
    <w:rsid w:val="00376B9D"/>
    <w:rsid w:val="00377CE1"/>
    <w:rsid w:val="003807F1"/>
    <w:rsid w:val="003815BB"/>
    <w:rsid w:val="0038168D"/>
    <w:rsid w:val="00381B7D"/>
    <w:rsid w:val="0038217B"/>
    <w:rsid w:val="00382541"/>
    <w:rsid w:val="00383C13"/>
    <w:rsid w:val="00383DBA"/>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0C"/>
    <w:rsid w:val="003A11A3"/>
    <w:rsid w:val="003A12E6"/>
    <w:rsid w:val="003A16A6"/>
    <w:rsid w:val="003A1725"/>
    <w:rsid w:val="003A1C15"/>
    <w:rsid w:val="003A2223"/>
    <w:rsid w:val="003A2638"/>
    <w:rsid w:val="003A2692"/>
    <w:rsid w:val="003A29BD"/>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146"/>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BC6"/>
    <w:rsid w:val="003C5D55"/>
    <w:rsid w:val="003C6EF3"/>
    <w:rsid w:val="003C76CC"/>
    <w:rsid w:val="003C7806"/>
    <w:rsid w:val="003C78B5"/>
    <w:rsid w:val="003C7F8E"/>
    <w:rsid w:val="003D0607"/>
    <w:rsid w:val="003D0723"/>
    <w:rsid w:val="003D0FDB"/>
    <w:rsid w:val="003D109F"/>
    <w:rsid w:val="003D2478"/>
    <w:rsid w:val="003D2941"/>
    <w:rsid w:val="003D2DDC"/>
    <w:rsid w:val="003D2FC4"/>
    <w:rsid w:val="003D3279"/>
    <w:rsid w:val="003D33CE"/>
    <w:rsid w:val="003D3866"/>
    <w:rsid w:val="003D3C45"/>
    <w:rsid w:val="003D40F8"/>
    <w:rsid w:val="003D47C1"/>
    <w:rsid w:val="003D4ECB"/>
    <w:rsid w:val="003D55E2"/>
    <w:rsid w:val="003D5B1F"/>
    <w:rsid w:val="003D6FCA"/>
    <w:rsid w:val="003D761D"/>
    <w:rsid w:val="003D7625"/>
    <w:rsid w:val="003D7A25"/>
    <w:rsid w:val="003D7DE0"/>
    <w:rsid w:val="003E018B"/>
    <w:rsid w:val="003E04AC"/>
    <w:rsid w:val="003E05BD"/>
    <w:rsid w:val="003E072B"/>
    <w:rsid w:val="003E0D27"/>
    <w:rsid w:val="003E0F30"/>
    <w:rsid w:val="003E1382"/>
    <w:rsid w:val="003E1481"/>
    <w:rsid w:val="003E149B"/>
    <w:rsid w:val="003E15FA"/>
    <w:rsid w:val="003E181F"/>
    <w:rsid w:val="003E1D4C"/>
    <w:rsid w:val="003E2653"/>
    <w:rsid w:val="003E2CBA"/>
    <w:rsid w:val="003E33C2"/>
    <w:rsid w:val="003E3A14"/>
    <w:rsid w:val="003E3C4D"/>
    <w:rsid w:val="003E434B"/>
    <w:rsid w:val="003E4B51"/>
    <w:rsid w:val="003E50A3"/>
    <w:rsid w:val="003E55E4"/>
    <w:rsid w:val="003E5D31"/>
    <w:rsid w:val="003E6208"/>
    <w:rsid w:val="003E64C4"/>
    <w:rsid w:val="003E64FD"/>
    <w:rsid w:val="003E6A79"/>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592E"/>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5"/>
    <w:rsid w:val="00403926"/>
    <w:rsid w:val="00403DBB"/>
    <w:rsid w:val="004045F0"/>
    <w:rsid w:val="00404B4B"/>
    <w:rsid w:val="0040512B"/>
    <w:rsid w:val="0040558C"/>
    <w:rsid w:val="00405B45"/>
    <w:rsid w:val="00405CA5"/>
    <w:rsid w:val="00405E96"/>
    <w:rsid w:val="00406278"/>
    <w:rsid w:val="004063B5"/>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66B"/>
    <w:rsid w:val="00425743"/>
    <w:rsid w:val="00425750"/>
    <w:rsid w:val="0042584A"/>
    <w:rsid w:val="00426762"/>
    <w:rsid w:val="00427248"/>
    <w:rsid w:val="004272E5"/>
    <w:rsid w:val="00427D2C"/>
    <w:rsid w:val="004311DF"/>
    <w:rsid w:val="0043149A"/>
    <w:rsid w:val="00431986"/>
    <w:rsid w:val="00431CCC"/>
    <w:rsid w:val="00431DFF"/>
    <w:rsid w:val="00431F63"/>
    <w:rsid w:val="004323FC"/>
    <w:rsid w:val="0043269E"/>
    <w:rsid w:val="004336FF"/>
    <w:rsid w:val="00433FC2"/>
    <w:rsid w:val="004346AB"/>
    <w:rsid w:val="0043585E"/>
    <w:rsid w:val="004358F5"/>
    <w:rsid w:val="00435AA5"/>
    <w:rsid w:val="00435AF5"/>
    <w:rsid w:val="00435C6C"/>
    <w:rsid w:val="00435F36"/>
    <w:rsid w:val="00436972"/>
    <w:rsid w:val="00437447"/>
    <w:rsid w:val="0043752A"/>
    <w:rsid w:val="00437C66"/>
    <w:rsid w:val="00437DE7"/>
    <w:rsid w:val="00440310"/>
    <w:rsid w:val="004408BD"/>
    <w:rsid w:val="00440B5F"/>
    <w:rsid w:val="00440DC2"/>
    <w:rsid w:val="00441475"/>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47E09"/>
    <w:rsid w:val="004501D2"/>
    <w:rsid w:val="00450B74"/>
    <w:rsid w:val="00450DD4"/>
    <w:rsid w:val="004517AA"/>
    <w:rsid w:val="00451B62"/>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329"/>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4E43"/>
    <w:rsid w:val="0047525B"/>
    <w:rsid w:val="0047556B"/>
    <w:rsid w:val="00475C6C"/>
    <w:rsid w:val="0047631A"/>
    <w:rsid w:val="004765C1"/>
    <w:rsid w:val="00476929"/>
    <w:rsid w:val="00477768"/>
    <w:rsid w:val="004778F1"/>
    <w:rsid w:val="004808FD"/>
    <w:rsid w:val="004821D5"/>
    <w:rsid w:val="004824B0"/>
    <w:rsid w:val="004829F1"/>
    <w:rsid w:val="00482AAD"/>
    <w:rsid w:val="00482EA5"/>
    <w:rsid w:val="00483127"/>
    <w:rsid w:val="00483897"/>
    <w:rsid w:val="004843B1"/>
    <w:rsid w:val="004843F2"/>
    <w:rsid w:val="00484649"/>
    <w:rsid w:val="00484CFB"/>
    <w:rsid w:val="004853CE"/>
    <w:rsid w:val="00485A5D"/>
    <w:rsid w:val="0048618E"/>
    <w:rsid w:val="004865E7"/>
    <w:rsid w:val="00487488"/>
    <w:rsid w:val="00487499"/>
    <w:rsid w:val="004877E2"/>
    <w:rsid w:val="00490604"/>
    <w:rsid w:val="00492BC5"/>
    <w:rsid w:val="004933EA"/>
    <w:rsid w:val="00493425"/>
    <w:rsid w:val="00493DBE"/>
    <w:rsid w:val="00494B81"/>
    <w:rsid w:val="00495533"/>
    <w:rsid w:val="0049566A"/>
    <w:rsid w:val="004957EC"/>
    <w:rsid w:val="00495F3B"/>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B70"/>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17E3"/>
    <w:rsid w:val="004B20F8"/>
    <w:rsid w:val="004B31AC"/>
    <w:rsid w:val="004B3EF9"/>
    <w:rsid w:val="004B3F31"/>
    <w:rsid w:val="004B409C"/>
    <w:rsid w:val="004B5AA4"/>
    <w:rsid w:val="004B6327"/>
    <w:rsid w:val="004B70A5"/>
    <w:rsid w:val="004B724E"/>
    <w:rsid w:val="004B7821"/>
    <w:rsid w:val="004B7BFD"/>
    <w:rsid w:val="004B7C0C"/>
    <w:rsid w:val="004B7CA2"/>
    <w:rsid w:val="004C04EF"/>
    <w:rsid w:val="004C0BD7"/>
    <w:rsid w:val="004C0D60"/>
    <w:rsid w:val="004C0EAB"/>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380"/>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69"/>
    <w:rsid w:val="004E2680"/>
    <w:rsid w:val="004E28F9"/>
    <w:rsid w:val="004E2F82"/>
    <w:rsid w:val="004E34E7"/>
    <w:rsid w:val="004E3AC0"/>
    <w:rsid w:val="004E462E"/>
    <w:rsid w:val="004E4678"/>
    <w:rsid w:val="004E4AC9"/>
    <w:rsid w:val="004E4F2C"/>
    <w:rsid w:val="004E54CA"/>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72"/>
    <w:rsid w:val="004F5AC4"/>
    <w:rsid w:val="004F631E"/>
    <w:rsid w:val="004F6B70"/>
    <w:rsid w:val="004F7717"/>
    <w:rsid w:val="005003DC"/>
    <w:rsid w:val="00500988"/>
    <w:rsid w:val="00501082"/>
    <w:rsid w:val="005016E6"/>
    <w:rsid w:val="005017C9"/>
    <w:rsid w:val="0050221A"/>
    <w:rsid w:val="00502276"/>
    <w:rsid w:val="005022C3"/>
    <w:rsid w:val="00502A17"/>
    <w:rsid w:val="00502F34"/>
    <w:rsid w:val="005030E1"/>
    <w:rsid w:val="00503108"/>
    <w:rsid w:val="005035B7"/>
    <w:rsid w:val="0050379C"/>
    <w:rsid w:val="00503ED3"/>
    <w:rsid w:val="00504146"/>
    <w:rsid w:val="005049A5"/>
    <w:rsid w:val="00504EFF"/>
    <w:rsid w:val="00505423"/>
    <w:rsid w:val="0050628F"/>
    <w:rsid w:val="00506557"/>
    <w:rsid w:val="00506678"/>
    <w:rsid w:val="00506764"/>
    <w:rsid w:val="0050677A"/>
    <w:rsid w:val="005074E5"/>
    <w:rsid w:val="00507671"/>
    <w:rsid w:val="0051067E"/>
    <w:rsid w:val="00510772"/>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3D22"/>
    <w:rsid w:val="00514B37"/>
    <w:rsid w:val="00514CF8"/>
    <w:rsid w:val="005150B5"/>
    <w:rsid w:val="005153A7"/>
    <w:rsid w:val="0051595C"/>
    <w:rsid w:val="0051690D"/>
    <w:rsid w:val="005176D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6D06"/>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69C"/>
    <w:rsid w:val="00536759"/>
    <w:rsid w:val="00536D1C"/>
    <w:rsid w:val="00536FF6"/>
    <w:rsid w:val="00537AA2"/>
    <w:rsid w:val="00537C62"/>
    <w:rsid w:val="00537F7C"/>
    <w:rsid w:val="00540064"/>
    <w:rsid w:val="00540091"/>
    <w:rsid w:val="0054018A"/>
    <w:rsid w:val="005402C0"/>
    <w:rsid w:val="00540AAE"/>
    <w:rsid w:val="00541020"/>
    <w:rsid w:val="005418CB"/>
    <w:rsid w:val="005418FC"/>
    <w:rsid w:val="00542206"/>
    <w:rsid w:val="0054238A"/>
    <w:rsid w:val="00542897"/>
    <w:rsid w:val="00542899"/>
    <w:rsid w:val="00542D62"/>
    <w:rsid w:val="0054302C"/>
    <w:rsid w:val="005432AB"/>
    <w:rsid w:val="0054355D"/>
    <w:rsid w:val="00543AF9"/>
    <w:rsid w:val="0054458B"/>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57D0"/>
    <w:rsid w:val="00556504"/>
    <w:rsid w:val="00556E14"/>
    <w:rsid w:val="00560280"/>
    <w:rsid w:val="00560304"/>
    <w:rsid w:val="0056121F"/>
    <w:rsid w:val="00561658"/>
    <w:rsid w:val="005617CF"/>
    <w:rsid w:val="00561C13"/>
    <w:rsid w:val="00561D43"/>
    <w:rsid w:val="005623B3"/>
    <w:rsid w:val="00562990"/>
    <w:rsid w:val="00562A71"/>
    <w:rsid w:val="00562EB7"/>
    <w:rsid w:val="00563069"/>
    <w:rsid w:val="00563697"/>
    <w:rsid w:val="00563AEB"/>
    <w:rsid w:val="0056579B"/>
    <w:rsid w:val="005658E0"/>
    <w:rsid w:val="00565E6C"/>
    <w:rsid w:val="005671AD"/>
    <w:rsid w:val="00567664"/>
    <w:rsid w:val="00567F21"/>
    <w:rsid w:val="00567F55"/>
    <w:rsid w:val="00567FFD"/>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5B"/>
    <w:rsid w:val="005767E5"/>
    <w:rsid w:val="00577B23"/>
    <w:rsid w:val="00577BB1"/>
    <w:rsid w:val="0058169C"/>
    <w:rsid w:val="0058172D"/>
    <w:rsid w:val="00581F3E"/>
    <w:rsid w:val="00582809"/>
    <w:rsid w:val="00582E08"/>
    <w:rsid w:val="00582E97"/>
    <w:rsid w:val="00583C22"/>
    <w:rsid w:val="00583C62"/>
    <w:rsid w:val="00584529"/>
    <w:rsid w:val="00584668"/>
    <w:rsid w:val="00585137"/>
    <w:rsid w:val="00585462"/>
    <w:rsid w:val="00586FEE"/>
    <w:rsid w:val="0058798C"/>
    <w:rsid w:val="005900FA"/>
    <w:rsid w:val="005901C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357"/>
    <w:rsid w:val="005A3F97"/>
    <w:rsid w:val="005A4EE2"/>
    <w:rsid w:val="005A519F"/>
    <w:rsid w:val="005A571B"/>
    <w:rsid w:val="005A6354"/>
    <w:rsid w:val="005A64F1"/>
    <w:rsid w:val="005A662D"/>
    <w:rsid w:val="005A7068"/>
    <w:rsid w:val="005A74A1"/>
    <w:rsid w:val="005A75A3"/>
    <w:rsid w:val="005B0C8B"/>
    <w:rsid w:val="005B17CD"/>
    <w:rsid w:val="005B1A6F"/>
    <w:rsid w:val="005B25EC"/>
    <w:rsid w:val="005B2938"/>
    <w:rsid w:val="005B2C2C"/>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4F8E"/>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1CF8"/>
    <w:rsid w:val="005D2963"/>
    <w:rsid w:val="005D304C"/>
    <w:rsid w:val="005D382E"/>
    <w:rsid w:val="005D3A41"/>
    <w:rsid w:val="005D439C"/>
    <w:rsid w:val="005D472A"/>
    <w:rsid w:val="005D4766"/>
    <w:rsid w:val="005D528E"/>
    <w:rsid w:val="005D542C"/>
    <w:rsid w:val="005D5D93"/>
    <w:rsid w:val="005D5DB5"/>
    <w:rsid w:val="005D610B"/>
    <w:rsid w:val="005D67F9"/>
    <w:rsid w:val="005D72CB"/>
    <w:rsid w:val="005D7561"/>
    <w:rsid w:val="005D76E4"/>
    <w:rsid w:val="005D775D"/>
    <w:rsid w:val="005D7E6C"/>
    <w:rsid w:val="005E07ED"/>
    <w:rsid w:val="005E1C98"/>
    <w:rsid w:val="005E2259"/>
    <w:rsid w:val="005E385F"/>
    <w:rsid w:val="005E3944"/>
    <w:rsid w:val="005E3997"/>
    <w:rsid w:val="005E3DE7"/>
    <w:rsid w:val="005E3EEB"/>
    <w:rsid w:val="005E5197"/>
    <w:rsid w:val="005E53B0"/>
    <w:rsid w:val="005E5B81"/>
    <w:rsid w:val="005E6350"/>
    <w:rsid w:val="005E72E7"/>
    <w:rsid w:val="005E755A"/>
    <w:rsid w:val="005E7FA1"/>
    <w:rsid w:val="005F062F"/>
    <w:rsid w:val="005F14A2"/>
    <w:rsid w:val="005F164E"/>
    <w:rsid w:val="005F19E3"/>
    <w:rsid w:val="005F2A0F"/>
    <w:rsid w:val="005F2CB1"/>
    <w:rsid w:val="005F3025"/>
    <w:rsid w:val="005F306C"/>
    <w:rsid w:val="005F3357"/>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1BA"/>
    <w:rsid w:val="00605391"/>
    <w:rsid w:val="0060539F"/>
    <w:rsid w:val="00605732"/>
    <w:rsid w:val="00605F62"/>
    <w:rsid w:val="00606360"/>
    <w:rsid w:val="006063CC"/>
    <w:rsid w:val="00606643"/>
    <w:rsid w:val="006073E7"/>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4C18"/>
    <w:rsid w:val="0061569B"/>
    <w:rsid w:val="00615721"/>
    <w:rsid w:val="00616485"/>
    <w:rsid w:val="006169D7"/>
    <w:rsid w:val="00616BDE"/>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929"/>
    <w:rsid w:val="00627B10"/>
    <w:rsid w:val="00627E3E"/>
    <w:rsid w:val="00627EC1"/>
    <w:rsid w:val="00630001"/>
    <w:rsid w:val="00630780"/>
    <w:rsid w:val="006307D7"/>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5A1"/>
    <w:rsid w:val="006377EC"/>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2D"/>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2FA4"/>
    <w:rsid w:val="006741D6"/>
    <w:rsid w:val="006741F2"/>
    <w:rsid w:val="006743FE"/>
    <w:rsid w:val="00674CC3"/>
    <w:rsid w:val="00675C72"/>
    <w:rsid w:val="006763C7"/>
    <w:rsid w:val="00676901"/>
    <w:rsid w:val="0067719C"/>
    <w:rsid w:val="006771F9"/>
    <w:rsid w:val="0067767A"/>
    <w:rsid w:val="006776D7"/>
    <w:rsid w:val="006777B6"/>
    <w:rsid w:val="00677891"/>
    <w:rsid w:val="00680143"/>
    <w:rsid w:val="006801D5"/>
    <w:rsid w:val="0068021F"/>
    <w:rsid w:val="00680925"/>
    <w:rsid w:val="00680D2B"/>
    <w:rsid w:val="00681003"/>
    <w:rsid w:val="006817C9"/>
    <w:rsid w:val="006821D2"/>
    <w:rsid w:val="00682331"/>
    <w:rsid w:val="00682A5C"/>
    <w:rsid w:val="00682E80"/>
    <w:rsid w:val="00682EA0"/>
    <w:rsid w:val="00683094"/>
    <w:rsid w:val="006837AC"/>
    <w:rsid w:val="00683ECE"/>
    <w:rsid w:val="00683FC1"/>
    <w:rsid w:val="00684B5D"/>
    <w:rsid w:val="00684D0F"/>
    <w:rsid w:val="00684D7B"/>
    <w:rsid w:val="00685459"/>
    <w:rsid w:val="006865B2"/>
    <w:rsid w:val="00686BEA"/>
    <w:rsid w:val="006874FF"/>
    <w:rsid w:val="0069099B"/>
    <w:rsid w:val="00691D35"/>
    <w:rsid w:val="00692288"/>
    <w:rsid w:val="006928C1"/>
    <w:rsid w:val="00692947"/>
    <w:rsid w:val="00693420"/>
    <w:rsid w:val="006935D6"/>
    <w:rsid w:val="00693A67"/>
    <w:rsid w:val="00693EE0"/>
    <w:rsid w:val="00694CE9"/>
    <w:rsid w:val="006956A6"/>
    <w:rsid w:val="0069589F"/>
    <w:rsid w:val="00695BA8"/>
    <w:rsid w:val="00695FC2"/>
    <w:rsid w:val="0069601D"/>
    <w:rsid w:val="00696949"/>
    <w:rsid w:val="00697052"/>
    <w:rsid w:val="00697729"/>
    <w:rsid w:val="00697951"/>
    <w:rsid w:val="00697BAE"/>
    <w:rsid w:val="006A0A9A"/>
    <w:rsid w:val="006A1AF7"/>
    <w:rsid w:val="006A1E84"/>
    <w:rsid w:val="006A2039"/>
    <w:rsid w:val="006A276B"/>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4586"/>
    <w:rsid w:val="006B50CF"/>
    <w:rsid w:val="006B5460"/>
    <w:rsid w:val="006B60F0"/>
    <w:rsid w:val="006B639B"/>
    <w:rsid w:val="006B796F"/>
    <w:rsid w:val="006B7ED0"/>
    <w:rsid w:val="006B7F7B"/>
    <w:rsid w:val="006C0238"/>
    <w:rsid w:val="006C03B8"/>
    <w:rsid w:val="006C061C"/>
    <w:rsid w:val="006C100F"/>
    <w:rsid w:val="006C1EE6"/>
    <w:rsid w:val="006C1F08"/>
    <w:rsid w:val="006C2A21"/>
    <w:rsid w:val="006C2B12"/>
    <w:rsid w:val="006C2C70"/>
    <w:rsid w:val="006C2FDC"/>
    <w:rsid w:val="006C33AB"/>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6D26"/>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922"/>
    <w:rsid w:val="006E7D3B"/>
    <w:rsid w:val="006E7F4F"/>
    <w:rsid w:val="006F01B6"/>
    <w:rsid w:val="006F0A4C"/>
    <w:rsid w:val="006F0C31"/>
    <w:rsid w:val="006F1548"/>
    <w:rsid w:val="006F1B70"/>
    <w:rsid w:val="006F1E38"/>
    <w:rsid w:val="006F2117"/>
    <w:rsid w:val="006F2235"/>
    <w:rsid w:val="006F263E"/>
    <w:rsid w:val="006F26E1"/>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6F7F75"/>
    <w:rsid w:val="00700F32"/>
    <w:rsid w:val="00701BC8"/>
    <w:rsid w:val="00701EAD"/>
    <w:rsid w:val="00701FE4"/>
    <w:rsid w:val="00702B6B"/>
    <w:rsid w:val="0070327E"/>
    <w:rsid w:val="0070346E"/>
    <w:rsid w:val="00703FCF"/>
    <w:rsid w:val="00704AC6"/>
    <w:rsid w:val="00704EDB"/>
    <w:rsid w:val="0070528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22C"/>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1C61"/>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109"/>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57A4C"/>
    <w:rsid w:val="0076023F"/>
    <w:rsid w:val="007604B2"/>
    <w:rsid w:val="007609FA"/>
    <w:rsid w:val="007616B3"/>
    <w:rsid w:val="00761953"/>
    <w:rsid w:val="00761E43"/>
    <w:rsid w:val="007630EA"/>
    <w:rsid w:val="0076323D"/>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8CB"/>
    <w:rsid w:val="00773DFA"/>
    <w:rsid w:val="0077428B"/>
    <w:rsid w:val="007755F2"/>
    <w:rsid w:val="00775717"/>
    <w:rsid w:val="007757B1"/>
    <w:rsid w:val="007762C9"/>
    <w:rsid w:val="00776800"/>
    <w:rsid w:val="00776971"/>
    <w:rsid w:val="00777396"/>
    <w:rsid w:val="00777B08"/>
    <w:rsid w:val="00777CEB"/>
    <w:rsid w:val="00777D00"/>
    <w:rsid w:val="007802A7"/>
    <w:rsid w:val="00780462"/>
    <w:rsid w:val="007808A2"/>
    <w:rsid w:val="00780D5D"/>
    <w:rsid w:val="007813B7"/>
    <w:rsid w:val="0078177E"/>
    <w:rsid w:val="00782221"/>
    <w:rsid w:val="00782881"/>
    <w:rsid w:val="00782B37"/>
    <w:rsid w:val="00782D5B"/>
    <w:rsid w:val="00782FB4"/>
    <w:rsid w:val="00782FC9"/>
    <w:rsid w:val="00783032"/>
    <w:rsid w:val="0078304C"/>
    <w:rsid w:val="00783102"/>
    <w:rsid w:val="0078315C"/>
    <w:rsid w:val="007833D4"/>
    <w:rsid w:val="00783673"/>
    <w:rsid w:val="00783E02"/>
    <w:rsid w:val="00785490"/>
    <w:rsid w:val="007868B9"/>
    <w:rsid w:val="00786B35"/>
    <w:rsid w:val="00786B46"/>
    <w:rsid w:val="00786CB8"/>
    <w:rsid w:val="00786FAC"/>
    <w:rsid w:val="007875D4"/>
    <w:rsid w:val="00787CEA"/>
    <w:rsid w:val="0079005B"/>
    <w:rsid w:val="007903B3"/>
    <w:rsid w:val="007904B3"/>
    <w:rsid w:val="00790AAA"/>
    <w:rsid w:val="00790B0C"/>
    <w:rsid w:val="00790E4F"/>
    <w:rsid w:val="00791088"/>
    <w:rsid w:val="00791950"/>
    <w:rsid w:val="00792412"/>
    <w:rsid w:val="007925EA"/>
    <w:rsid w:val="0079312C"/>
    <w:rsid w:val="00793245"/>
    <w:rsid w:val="0079384E"/>
    <w:rsid w:val="00793CD8"/>
    <w:rsid w:val="007941EF"/>
    <w:rsid w:val="007950C1"/>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1E38"/>
    <w:rsid w:val="007A2CF7"/>
    <w:rsid w:val="007A306F"/>
    <w:rsid w:val="007A3472"/>
    <w:rsid w:val="007A3BE5"/>
    <w:rsid w:val="007A3C8F"/>
    <w:rsid w:val="007A4023"/>
    <w:rsid w:val="007A43A6"/>
    <w:rsid w:val="007A4A85"/>
    <w:rsid w:val="007A55EF"/>
    <w:rsid w:val="007A58A6"/>
    <w:rsid w:val="007A6600"/>
    <w:rsid w:val="007A7202"/>
    <w:rsid w:val="007A7354"/>
    <w:rsid w:val="007A7C57"/>
    <w:rsid w:val="007B0C6D"/>
    <w:rsid w:val="007B0C78"/>
    <w:rsid w:val="007B1199"/>
    <w:rsid w:val="007B15A8"/>
    <w:rsid w:val="007B15C9"/>
    <w:rsid w:val="007B1C2B"/>
    <w:rsid w:val="007B27C6"/>
    <w:rsid w:val="007B2F2C"/>
    <w:rsid w:val="007B3702"/>
    <w:rsid w:val="007B3905"/>
    <w:rsid w:val="007B3D14"/>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A9D"/>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4EFE"/>
    <w:rsid w:val="007D5309"/>
    <w:rsid w:val="007D58B4"/>
    <w:rsid w:val="007D5901"/>
    <w:rsid w:val="007D59FE"/>
    <w:rsid w:val="007D62AF"/>
    <w:rsid w:val="007D632D"/>
    <w:rsid w:val="007D6E5F"/>
    <w:rsid w:val="007D7526"/>
    <w:rsid w:val="007D763B"/>
    <w:rsid w:val="007D7FA4"/>
    <w:rsid w:val="007E0364"/>
    <w:rsid w:val="007E0580"/>
    <w:rsid w:val="007E0B55"/>
    <w:rsid w:val="007E0EA3"/>
    <w:rsid w:val="007E150A"/>
    <w:rsid w:val="007E16AA"/>
    <w:rsid w:val="007E342F"/>
    <w:rsid w:val="007E3855"/>
    <w:rsid w:val="007E403B"/>
    <w:rsid w:val="007E4345"/>
    <w:rsid w:val="007E4610"/>
    <w:rsid w:val="007E4715"/>
    <w:rsid w:val="007E4B03"/>
    <w:rsid w:val="007E4B60"/>
    <w:rsid w:val="007E505B"/>
    <w:rsid w:val="007E50E4"/>
    <w:rsid w:val="007E53C3"/>
    <w:rsid w:val="007E5463"/>
    <w:rsid w:val="007E5A6A"/>
    <w:rsid w:val="007E5C17"/>
    <w:rsid w:val="007E6359"/>
    <w:rsid w:val="007E6465"/>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114"/>
    <w:rsid w:val="007F49C8"/>
    <w:rsid w:val="007F49CA"/>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07D94"/>
    <w:rsid w:val="00810C88"/>
    <w:rsid w:val="00811FCB"/>
    <w:rsid w:val="00812E15"/>
    <w:rsid w:val="00812FA4"/>
    <w:rsid w:val="008130E1"/>
    <w:rsid w:val="008130F9"/>
    <w:rsid w:val="008132E5"/>
    <w:rsid w:val="00813436"/>
    <w:rsid w:val="00813F2C"/>
    <w:rsid w:val="00814031"/>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6FB2"/>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2D85"/>
    <w:rsid w:val="0084436A"/>
    <w:rsid w:val="008443D3"/>
    <w:rsid w:val="008444E8"/>
    <w:rsid w:val="00844E80"/>
    <w:rsid w:val="00845A39"/>
    <w:rsid w:val="00845B06"/>
    <w:rsid w:val="00846FE7"/>
    <w:rsid w:val="00846FE9"/>
    <w:rsid w:val="00847424"/>
    <w:rsid w:val="00847574"/>
    <w:rsid w:val="0084761B"/>
    <w:rsid w:val="008477CD"/>
    <w:rsid w:val="00847870"/>
    <w:rsid w:val="008479B5"/>
    <w:rsid w:val="00847E30"/>
    <w:rsid w:val="00850CEC"/>
    <w:rsid w:val="008524D1"/>
    <w:rsid w:val="00852C9F"/>
    <w:rsid w:val="00854839"/>
    <w:rsid w:val="00854A60"/>
    <w:rsid w:val="00855B06"/>
    <w:rsid w:val="0085626F"/>
    <w:rsid w:val="00856911"/>
    <w:rsid w:val="00856917"/>
    <w:rsid w:val="00856B1D"/>
    <w:rsid w:val="00856BA4"/>
    <w:rsid w:val="00857C3A"/>
    <w:rsid w:val="00857E8D"/>
    <w:rsid w:val="00857F60"/>
    <w:rsid w:val="008600A1"/>
    <w:rsid w:val="0086128B"/>
    <w:rsid w:val="00862397"/>
    <w:rsid w:val="0086251D"/>
    <w:rsid w:val="0086325B"/>
    <w:rsid w:val="00863435"/>
    <w:rsid w:val="00863F02"/>
    <w:rsid w:val="00866A86"/>
    <w:rsid w:val="008677FD"/>
    <w:rsid w:val="00867BD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ABB"/>
    <w:rsid w:val="00873B8F"/>
    <w:rsid w:val="00873D37"/>
    <w:rsid w:val="00873F28"/>
    <w:rsid w:val="0087429E"/>
    <w:rsid w:val="00874312"/>
    <w:rsid w:val="0087437C"/>
    <w:rsid w:val="0087500F"/>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4896"/>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12"/>
    <w:rsid w:val="0089724F"/>
    <w:rsid w:val="008A041D"/>
    <w:rsid w:val="008A06FA"/>
    <w:rsid w:val="008A118B"/>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225"/>
    <w:rsid w:val="008B0483"/>
    <w:rsid w:val="008B120C"/>
    <w:rsid w:val="008B1B00"/>
    <w:rsid w:val="008B2996"/>
    <w:rsid w:val="008B2D09"/>
    <w:rsid w:val="008B2E71"/>
    <w:rsid w:val="008B4039"/>
    <w:rsid w:val="008B4748"/>
    <w:rsid w:val="008B48C0"/>
    <w:rsid w:val="008B4C59"/>
    <w:rsid w:val="008B515C"/>
    <w:rsid w:val="008B51A0"/>
    <w:rsid w:val="008B5398"/>
    <w:rsid w:val="008B592A"/>
    <w:rsid w:val="008B5CE9"/>
    <w:rsid w:val="008B5DC6"/>
    <w:rsid w:val="008B64C4"/>
    <w:rsid w:val="008B6712"/>
    <w:rsid w:val="008B70F0"/>
    <w:rsid w:val="008B7155"/>
    <w:rsid w:val="008B7B5C"/>
    <w:rsid w:val="008B7D6F"/>
    <w:rsid w:val="008C019F"/>
    <w:rsid w:val="008C0613"/>
    <w:rsid w:val="008C08FC"/>
    <w:rsid w:val="008C0C99"/>
    <w:rsid w:val="008C1588"/>
    <w:rsid w:val="008C16F3"/>
    <w:rsid w:val="008C18D4"/>
    <w:rsid w:val="008C2017"/>
    <w:rsid w:val="008C256E"/>
    <w:rsid w:val="008C2AA7"/>
    <w:rsid w:val="008C328E"/>
    <w:rsid w:val="008C38C7"/>
    <w:rsid w:val="008C3E7B"/>
    <w:rsid w:val="008C42F8"/>
    <w:rsid w:val="008C45E3"/>
    <w:rsid w:val="008C4621"/>
    <w:rsid w:val="008C4958"/>
    <w:rsid w:val="008C4BAA"/>
    <w:rsid w:val="008C4C64"/>
    <w:rsid w:val="008C55AE"/>
    <w:rsid w:val="008C5B51"/>
    <w:rsid w:val="008C63CD"/>
    <w:rsid w:val="008C6996"/>
    <w:rsid w:val="008C6AE8"/>
    <w:rsid w:val="008C6D30"/>
    <w:rsid w:val="008C6DCD"/>
    <w:rsid w:val="008C7573"/>
    <w:rsid w:val="008D06CC"/>
    <w:rsid w:val="008D0A60"/>
    <w:rsid w:val="008D0C67"/>
    <w:rsid w:val="008D15DD"/>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6E7"/>
    <w:rsid w:val="008E1703"/>
    <w:rsid w:val="008E1723"/>
    <w:rsid w:val="008E1909"/>
    <w:rsid w:val="008E1D70"/>
    <w:rsid w:val="008E2FF6"/>
    <w:rsid w:val="008E312F"/>
    <w:rsid w:val="008E42B0"/>
    <w:rsid w:val="008E482B"/>
    <w:rsid w:val="008E4CA5"/>
    <w:rsid w:val="008E5FD1"/>
    <w:rsid w:val="008E6605"/>
    <w:rsid w:val="008E7354"/>
    <w:rsid w:val="008F10E9"/>
    <w:rsid w:val="008F1A19"/>
    <w:rsid w:val="008F1C35"/>
    <w:rsid w:val="008F1CF9"/>
    <w:rsid w:val="008F1D4D"/>
    <w:rsid w:val="008F1EAB"/>
    <w:rsid w:val="008F203D"/>
    <w:rsid w:val="008F32C3"/>
    <w:rsid w:val="008F33DC"/>
    <w:rsid w:val="008F3989"/>
    <w:rsid w:val="008F3DA0"/>
    <w:rsid w:val="008F477F"/>
    <w:rsid w:val="008F4DD1"/>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5BE8"/>
    <w:rsid w:val="00906939"/>
    <w:rsid w:val="009069F6"/>
    <w:rsid w:val="00906B5C"/>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B3D"/>
    <w:rsid w:val="00917948"/>
    <w:rsid w:val="00917CE9"/>
    <w:rsid w:val="00920A5E"/>
    <w:rsid w:val="00920BF2"/>
    <w:rsid w:val="00920E7D"/>
    <w:rsid w:val="009213F7"/>
    <w:rsid w:val="009214F5"/>
    <w:rsid w:val="009215F7"/>
    <w:rsid w:val="0092160C"/>
    <w:rsid w:val="00921C62"/>
    <w:rsid w:val="00922010"/>
    <w:rsid w:val="0092236B"/>
    <w:rsid w:val="00922796"/>
    <w:rsid w:val="00922B0A"/>
    <w:rsid w:val="00922B4B"/>
    <w:rsid w:val="00922B9C"/>
    <w:rsid w:val="009245BB"/>
    <w:rsid w:val="00924959"/>
    <w:rsid w:val="00925110"/>
    <w:rsid w:val="0092647E"/>
    <w:rsid w:val="009279D3"/>
    <w:rsid w:val="00927B3F"/>
    <w:rsid w:val="00930CCF"/>
    <w:rsid w:val="00930E68"/>
    <w:rsid w:val="00931124"/>
    <w:rsid w:val="00931148"/>
    <w:rsid w:val="0093117F"/>
    <w:rsid w:val="00931AFB"/>
    <w:rsid w:val="00931BD9"/>
    <w:rsid w:val="00932D0C"/>
    <w:rsid w:val="009335EE"/>
    <w:rsid w:val="009336BF"/>
    <w:rsid w:val="00933CC1"/>
    <w:rsid w:val="00936731"/>
    <w:rsid w:val="009368F3"/>
    <w:rsid w:val="00936EA7"/>
    <w:rsid w:val="009376C1"/>
    <w:rsid w:val="00937DFF"/>
    <w:rsid w:val="00940CE5"/>
    <w:rsid w:val="00940E12"/>
    <w:rsid w:val="009411FC"/>
    <w:rsid w:val="00941636"/>
    <w:rsid w:val="00941B38"/>
    <w:rsid w:val="00941D93"/>
    <w:rsid w:val="00941FF9"/>
    <w:rsid w:val="009424D7"/>
    <w:rsid w:val="00943742"/>
    <w:rsid w:val="009437BD"/>
    <w:rsid w:val="00943820"/>
    <w:rsid w:val="00943A7D"/>
    <w:rsid w:val="00943CC2"/>
    <w:rsid w:val="00943D22"/>
    <w:rsid w:val="00943F86"/>
    <w:rsid w:val="00944231"/>
    <w:rsid w:val="00944BC4"/>
    <w:rsid w:val="00945497"/>
    <w:rsid w:val="009455FC"/>
    <w:rsid w:val="00945686"/>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E00"/>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26"/>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142"/>
    <w:rsid w:val="00980431"/>
    <w:rsid w:val="00980477"/>
    <w:rsid w:val="0098075D"/>
    <w:rsid w:val="009818B3"/>
    <w:rsid w:val="00981B5D"/>
    <w:rsid w:val="009820FD"/>
    <w:rsid w:val="00982E8E"/>
    <w:rsid w:val="00982EC8"/>
    <w:rsid w:val="009834A9"/>
    <w:rsid w:val="00983B4E"/>
    <w:rsid w:val="009841DD"/>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A8E"/>
    <w:rsid w:val="00995DBD"/>
    <w:rsid w:val="009960EC"/>
    <w:rsid w:val="00996B44"/>
    <w:rsid w:val="00996D62"/>
    <w:rsid w:val="00996ED7"/>
    <w:rsid w:val="009970CC"/>
    <w:rsid w:val="009970DD"/>
    <w:rsid w:val="00997219"/>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02C"/>
    <w:rsid w:val="009B016C"/>
    <w:rsid w:val="009B0483"/>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5CF2"/>
    <w:rsid w:val="009B655E"/>
    <w:rsid w:val="009B6C70"/>
    <w:rsid w:val="009B7276"/>
    <w:rsid w:val="009B7E87"/>
    <w:rsid w:val="009C01C0"/>
    <w:rsid w:val="009C04BA"/>
    <w:rsid w:val="009C053F"/>
    <w:rsid w:val="009C0798"/>
    <w:rsid w:val="009C0B53"/>
    <w:rsid w:val="009C1312"/>
    <w:rsid w:val="009C1399"/>
    <w:rsid w:val="009C148B"/>
    <w:rsid w:val="009C14AD"/>
    <w:rsid w:val="009C1D14"/>
    <w:rsid w:val="009C1FEB"/>
    <w:rsid w:val="009C2545"/>
    <w:rsid w:val="009C25ED"/>
    <w:rsid w:val="009C3102"/>
    <w:rsid w:val="009C3148"/>
    <w:rsid w:val="009C3480"/>
    <w:rsid w:val="009C403E"/>
    <w:rsid w:val="009C461B"/>
    <w:rsid w:val="009C491D"/>
    <w:rsid w:val="009C4A90"/>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6C5F"/>
    <w:rsid w:val="009E78E7"/>
    <w:rsid w:val="009E7E2D"/>
    <w:rsid w:val="009F08F3"/>
    <w:rsid w:val="009F0EBC"/>
    <w:rsid w:val="009F0F28"/>
    <w:rsid w:val="009F1A60"/>
    <w:rsid w:val="009F2069"/>
    <w:rsid w:val="009F2CBD"/>
    <w:rsid w:val="009F344F"/>
    <w:rsid w:val="009F390C"/>
    <w:rsid w:val="009F427D"/>
    <w:rsid w:val="009F4B63"/>
    <w:rsid w:val="009F5200"/>
    <w:rsid w:val="009F5E13"/>
    <w:rsid w:val="009F5E2F"/>
    <w:rsid w:val="009F5EAE"/>
    <w:rsid w:val="009F6FD3"/>
    <w:rsid w:val="009F7114"/>
    <w:rsid w:val="009F7437"/>
    <w:rsid w:val="009F7F77"/>
    <w:rsid w:val="00A00D13"/>
    <w:rsid w:val="00A00D59"/>
    <w:rsid w:val="00A01189"/>
    <w:rsid w:val="00A0185F"/>
    <w:rsid w:val="00A01D47"/>
    <w:rsid w:val="00A02E5F"/>
    <w:rsid w:val="00A0407B"/>
    <w:rsid w:val="00A048A8"/>
    <w:rsid w:val="00A04B30"/>
    <w:rsid w:val="00A04F49"/>
    <w:rsid w:val="00A05340"/>
    <w:rsid w:val="00A0635D"/>
    <w:rsid w:val="00A0642B"/>
    <w:rsid w:val="00A066C5"/>
    <w:rsid w:val="00A0672A"/>
    <w:rsid w:val="00A06CD3"/>
    <w:rsid w:val="00A06FA2"/>
    <w:rsid w:val="00A1051C"/>
    <w:rsid w:val="00A1094B"/>
    <w:rsid w:val="00A10999"/>
    <w:rsid w:val="00A10F24"/>
    <w:rsid w:val="00A1106B"/>
    <w:rsid w:val="00A113F6"/>
    <w:rsid w:val="00A11AE0"/>
    <w:rsid w:val="00A12C38"/>
    <w:rsid w:val="00A13036"/>
    <w:rsid w:val="00A13E54"/>
    <w:rsid w:val="00A14582"/>
    <w:rsid w:val="00A14B72"/>
    <w:rsid w:val="00A14BA4"/>
    <w:rsid w:val="00A14F4E"/>
    <w:rsid w:val="00A15C12"/>
    <w:rsid w:val="00A1662D"/>
    <w:rsid w:val="00A1673D"/>
    <w:rsid w:val="00A16AF3"/>
    <w:rsid w:val="00A16CCA"/>
    <w:rsid w:val="00A171D3"/>
    <w:rsid w:val="00A17EBF"/>
    <w:rsid w:val="00A17F63"/>
    <w:rsid w:val="00A20373"/>
    <w:rsid w:val="00A20379"/>
    <w:rsid w:val="00A20E07"/>
    <w:rsid w:val="00A21369"/>
    <w:rsid w:val="00A2193B"/>
    <w:rsid w:val="00A21984"/>
    <w:rsid w:val="00A220C5"/>
    <w:rsid w:val="00A2279A"/>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4E6F"/>
    <w:rsid w:val="00A45639"/>
    <w:rsid w:val="00A45B74"/>
    <w:rsid w:val="00A45C97"/>
    <w:rsid w:val="00A47931"/>
    <w:rsid w:val="00A5014C"/>
    <w:rsid w:val="00A50307"/>
    <w:rsid w:val="00A5094F"/>
    <w:rsid w:val="00A50986"/>
    <w:rsid w:val="00A50D8F"/>
    <w:rsid w:val="00A50F47"/>
    <w:rsid w:val="00A5110C"/>
    <w:rsid w:val="00A51E0C"/>
    <w:rsid w:val="00A52210"/>
    <w:rsid w:val="00A5266E"/>
    <w:rsid w:val="00A52C03"/>
    <w:rsid w:val="00A52DB3"/>
    <w:rsid w:val="00A52E1D"/>
    <w:rsid w:val="00A5358E"/>
    <w:rsid w:val="00A53BD7"/>
    <w:rsid w:val="00A54279"/>
    <w:rsid w:val="00A54432"/>
    <w:rsid w:val="00A54509"/>
    <w:rsid w:val="00A54D8D"/>
    <w:rsid w:val="00A55108"/>
    <w:rsid w:val="00A55B22"/>
    <w:rsid w:val="00A55B28"/>
    <w:rsid w:val="00A5629A"/>
    <w:rsid w:val="00A56798"/>
    <w:rsid w:val="00A56F4C"/>
    <w:rsid w:val="00A56FE3"/>
    <w:rsid w:val="00A57977"/>
    <w:rsid w:val="00A60896"/>
    <w:rsid w:val="00A609F0"/>
    <w:rsid w:val="00A60B8E"/>
    <w:rsid w:val="00A61499"/>
    <w:rsid w:val="00A614AE"/>
    <w:rsid w:val="00A61D99"/>
    <w:rsid w:val="00A623AD"/>
    <w:rsid w:val="00A62561"/>
    <w:rsid w:val="00A62A77"/>
    <w:rsid w:val="00A62A8F"/>
    <w:rsid w:val="00A62DD4"/>
    <w:rsid w:val="00A63483"/>
    <w:rsid w:val="00A634A9"/>
    <w:rsid w:val="00A63BEA"/>
    <w:rsid w:val="00A644CA"/>
    <w:rsid w:val="00A64A69"/>
    <w:rsid w:val="00A6529E"/>
    <w:rsid w:val="00A65480"/>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92F"/>
    <w:rsid w:val="00A76D26"/>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B01"/>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1C"/>
    <w:rsid w:val="00AA33C1"/>
    <w:rsid w:val="00AA361D"/>
    <w:rsid w:val="00AA421D"/>
    <w:rsid w:val="00AA43F2"/>
    <w:rsid w:val="00AA51D6"/>
    <w:rsid w:val="00AA5A4B"/>
    <w:rsid w:val="00AA6253"/>
    <w:rsid w:val="00AA77A0"/>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4DE3"/>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36A"/>
    <w:rsid w:val="00AC49FB"/>
    <w:rsid w:val="00AC4BBF"/>
    <w:rsid w:val="00AC514F"/>
    <w:rsid w:val="00AC550F"/>
    <w:rsid w:val="00AC5A10"/>
    <w:rsid w:val="00AC675A"/>
    <w:rsid w:val="00AC681E"/>
    <w:rsid w:val="00AC6CC7"/>
    <w:rsid w:val="00AC733C"/>
    <w:rsid w:val="00AC7B22"/>
    <w:rsid w:val="00AC7BD5"/>
    <w:rsid w:val="00AD00BB"/>
    <w:rsid w:val="00AD0AA3"/>
    <w:rsid w:val="00AD122E"/>
    <w:rsid w:val="00AD20C4"/>
    <w:rsid w:val="00AD22F9"/>
    <w:rsid w:val="00AD236B"/>
    <w:rsid w:val="00AD2894"/>
    <w:rsid w:val="00AD2C54"/>
    <w:rsid w:val="00AD30AA"/>
    <w:rsid w:val="00AD3246"/>
    <w:rsid w:val="00AD3CF7"/>
    <w:rsid w:val="00AD3F94"/>
    <w:rsid w:val="00AD4A5A"/>
    <w:rsid w:val="00AD51ED"/>
    <w:rsid w:val="00AD58C1"/>
    <w:rsid w:val="00AD59E2"/>
    <w:rsid w:val="00AD5F22"/>
    <w:rsid w:val="00AD61F7"/>
    <w:rsid w:val="00AD62BC"/>
    <w:rsid w:val="00AD6629"/>
    <w:rsid w:val="00AD6C3C"/>
    <w:rsid w:val="00AD71EA"/>
    <w:rsid w:val="00AD7C52"/>
    <w:rsid w:val="00AE0470"/>
    <w:rsid w:val="00AE07E6"/>
    <w:rsid w:val="00AE098D"/>
    <w:rsid w:val="00AE0B14"/>
    <w:rsid w:val="00AE0C21"/>
    <w:rsid w:val="00AE13CA"/>
    <w:rsid w:val="00AE227B"/>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E7FF7"/>
    <w:rsid w:val="00AF08CA"/>
    <w:rsid w:val="00AF1C5D"/>
    <w:rsid w:val="00AF1CCC"/>
    <w:rsid w:val="00AF25D5"/>
    <w:rsid w:val="00AF2DE7"/>
    <w:rsid w:val="00AF2F96"/>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49"/>
    <w:rsid w:val="00AF6FDE"/>
    <w:rsid w:val="00AF7121"/>
    <w:rsid w:val="00AF792E"/>
    <w:rsid w:val="00AF7A44"/>
    <w:rsid w:val="00B006FE"/>
    <w:rsid w:val="00B007CB"/>
    <w:rsid w:val="00B00BAA"/>
    <w:rsid w:val="00B025D7"/>
    <w:rsid w:val="00B02AA9"/>
    <w:rsid w:val="00B02B82"/>
    <w:rsid w:val="00B02FA3"/>
    <w:rsid w:val="00B03429"/>
    <w:rsid w:val="00B03A95"/>
    <w:rsid w:val="00B047FD"/>
    <w:rsid w:val="00B04DD2"/>
    <w:rsid w:val="00B04E96"/>
    <w:rsid w:val="00B05084"/>
    <w:rsid w:val="00B051D7"/>
    <w:rsid w:val="00B05231"/>
    <w:rsid w:val="00B05596"/>
    <w:rsid w:val="00B0592F"/>
    <w:rsid w:val="00B05BDA"/>
    <w:rsid w:val="00B05E95"/>
    <w:rsid w:val="00B070EB"/>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17EF9"/>
    <w:rsid w:val="00B20256"/>
    <w:rsid w:val="00B2074F"/>
    <w:rsid w:val="00B2097E"/>
    <w:rsid w:val="00B20C65"/>
    <w:rsid w:val="00B20D09"/>
    <w:rsid w:val="00B2133E"/>
    <w:rsid w:val="00B219D1"/>
    <w:rsid w:val="00B21DEF"/>
    <w:rsid w:val="00B21F8F"/>
    <w:rsid w:val="00B22A95"/>
    <w:rsid w:val="00B22AC0"/>
    <w:rsid w:val="00B22FCA"/>
    <w:rsid w:val="00B23230"/>
    <w:rsid w:val="00B23AE8"/>
    <w:rsid w:val="00B23CC2"/>
    <w:rsid w:val="00B24A9A"/>
    <w:rsid w:val="00B25210"/>
    <w:rsid w:val="00B26A91"/>
    <w:rsid w:val="00B2712A"/>
    <w:rsid w:val="00B2763F"/>
    <w:rsid w:val="00B27853"/>
    <w:rsid w:val="00B27AAC"/>
    <w:rsid w:val="00B302FA"/>
    <w:rsid w:val="00B30787"/>
    <w:rsid w:val="00B307BA"/>
    <w:rsid w:val="00B30929"/>
    <w:rsid w:val="00B313B4"/>
    <w:rsid w:val="00B31FE9"/>
    <w:rsid w:val="00B32176"/>
    <w:rsid w:val="00B327FB"/>
    <w:rsid w:val="00B32B61"/>
    <w:rsid w:val="00B32E9F"/>
    <w:rsid w:val="00B338BE"/>
    <w:rsid w:val="00B33BED"/>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4D4F"/>
    <w:rsid w:val="00B45A52"/>
    <w:rsid w:val="00B45AF9"/>
    <w:rsid w:val="00B45C6B"/>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5C3"/>
    <w:rsid w:val="00B53ED8"/>
    <w:rsid w:val="00B54FC5"/>
    <w:rsid w:val="00B553A8"/>
    <w:rsid w:val="00B562DD"/>
    <w:rsid w:val="00B567ED"/>
    <w:rsid w:val="00B56916"/>
    <w:rsid w:val="00B571BA"/>
    <w:rsid w:val="00B5724D"/>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675AB"/>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2"/>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40"/>
    <w:rsid w:val="00BB14C4"/>
    <w:rsid w:val="00BB2365"/>
    <w:rsid w:val="00BB2A25"/>
    <w:rsid w:val="00BB332C"/>
    <w:rsid w:val="00BB34B4"/>
    <w:rsid w:val="00BB36D4"/>
    <w:rsid w:val="00BB4495"/>
    <w:rsid w:val="00BB51E9"/>
    <w:rsid w:val="00BB52BF"/>
    <w:rsid w:val="00BB534C"/>
    <w:rsid w:val="00BB57EF"/>
    <w:rsid w:val="00BB749A"/>
    <w:rsid w:val="00BC0B77"/>
    <w:rsid w:val="00BC0D49"/>
    <w:rsid w:val="00BC0E0C"/>
    <w:rsid w:val="00BC0FDC"/>
    <w:rsid w:val="00BC104A"/>
    <w:rsid w:val="00BC1082"/>
    <w:rsid w:val="00BC16D9"/>
    <w:rsid w:val="00BC1D4A"/>
    <w:rsid w:val="00BC1F30"/>
    <w:rsid w:val="00BC24C0"/>
    <w:rsid w:val="00BC25AA"/>
    <w:rsid w:val="00BC2677"/>
    <w:rsid w:val="00BC3053"/>
    <w:rsid w:val="00BC3FAD"/>
    <w:rsid w:val="00BC40B6"/>
    <w:rsid w:val="00BC44DE"/>
    <w:rsid w:val="00BC4D2E"/>
    <w:rsid w:val="00BC56FA"/>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66B0"/>
    <w:rsid w:val="00BD721C"/>
    <w:rsid w:val="00BD7A8B"/>
    <w:rsid w:val="00BD7F16"/>
    <w:rsid w:val="00BE0841"/>
    <w:rsid w:val="00BE0B97"/>
    <w:rsid w:val="00BE0BF1"/>
    <w:rsid w:val="00BE1234"/>
    <w:rsid w:val="00BE156B"/>
    <w:rsid w:val="00BE191B"/>
    <w:rsid w:val="00BE1AFF"/>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13"/>
    <w:rsid w:val="00BF7356"/>
    <w:rsid w:val="00BF74C7"/>
    <w:rsid w:val="00BF7623"/>
    <w:rsid w:val="00C001BE"/>
    <w:rsid w:val="00C00704"/>
    <w:rsid w:val="00C00962"/>
    <w:rsid w:val="00C009AC"/>
    <w:rsid w:val="00C00AE8"/>
    <w:rsid w:val="00C00B53"/>
    <w:rsid w:val="00C01018"/>
    <w:rsid w:val="00C015F1"/>
    <w:rsid w:val="00C01E66"/>
    <w:rsid w:val="00C01F33"/>
    <w:rsid w:val="00C02236"/>
    <w:rsid w:val="00C02CC6"/>
    <w:rsid w:val="00C02EF8"/>
    <w:rsid w:val="00C02F5E"/>
    <w:rsid w:val="00C032FC"/>
    <w:rsid w:val="00C040F7"/>
    <w:rsid w:val="00C041B0"/>
    <w:rsid w:val="00C04475"/>
    <w:rsid w:val="00C044AB"/>
    <w:rsid w:val="00C05706"/>
    <w:rsid w:val="00C05E8E"/>
    <w:rsid w:val="00C06082"/>
    <w:rsid w:val="00C06605"/>
    <w:rsid w:val="00C067A9"/>
    <w:rsid w:val="00C06AD5"/>
    <w:rsid w:val="00C07377"/>
    <w:rsid w:val="00C07ACA"/>
    <w:rsid w:val="00C10283"/>
    <w:rsid w:val="00C10478"/>
    <w:rsid w:val="00C10590"/>
    <w:rsid w:val="00C119F4"/>
    <w:rsid w:val="00C11A20"/>
    <w:rsid w:val="00C12107"/>
    <w:rsid w:val="00C1286E"/>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814"/>
    <w:rsid w:val="00C20D14"/>
    <w:rsid w:val="00C214EA"/>
    <w:rsid w:val="00C218C5"/>
    <w:rsid w:val="00C22345"/>
    <w:rsid w:val="00C22468"/>
    <w:rsid w:val="00C22E48"/>
    <w:rsid w:val="00C23E90"/>
    <w:rsid w:val="00C23EE8"/>
    <w:rsid w:val="00C2471F"/>
    <w:rsid w:val="00C24E68"/>
    <w:rsid w:val="00C25DF9"/>
    <w:rsid w:val="00C26005"/>
    <w:rsid w:val="00C2656B"/>
    <w:rsid w:val="00C26610"/>
    <w:rsid w:val="00C26FAA"/>
    <w:rsid w:val="00C27186"/>
    <w:rsid w:val="00C279B5"/>
    <w:rsid w:val="00C27BD2"/>
    <w:rsid w:val="00C27C45"/>
    <w:rsid w:val="00C30691"/>
    <w:rsid w:val="00C30833"/>
    <w:rsid w:val="00C30F0B"/>
    <w:rsid w:val="00C31470"/>
    <w:rsid w:val="00C32288"/>
    <w:rsid w:val="00C35447"/>
    <w:rsid w:val="00C354B5"/>
    <w:rsid w:val="00C35564"/>
    <w:rsid w:val="00C35682"/>
    <w:rsid w:val="00C35833"/>
    <w:rsid w:val="00C35AA0"/>
    <w:rsid w:val="00C35CCF"/>
    <w:rsid w:val="00C3675D"/>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5F3D"/>
    <w:rsid w:val="00C57D72"/>
    <w:rsid w:val="00C57EF3"/>
    <w:rsid w:val="00C60054"/>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4BB"/>
    <w:rsid w:val="00C64672"/>
    <w:rsid w:val="00C6484D"/>
    <w:rsid w:val="00C64BE5"/>
    <w:rsid w:val="00C6502D"/>
    <w:rsid w:val="00C65572"/>
    <w:rsid w:val="00C65C33"/>
    <w:rsid w:val="00C65CA3"/>
    <w:rsid w:val="00C65EFC"/>
    <w:rsid w:val="00C662E2"/>
    <w:rsid w:val="00C66E63"/>
    <w:rsid w:val="00C671AE"/>
    <w:rsid w:val="00C67803"/>
    <w:rsid w:val="00C7057C"/>
    <w:rsid w:val="00C70697"/>
    <w:rsid w:val="00C7129C"/>
    <w:rsid w:val="00C716A0"/>
    <w:rsid w:val="00C7182A"/>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77DDA"/>
    <w:rsid w:val="00C8128A"/>
    <w:rsid w:val="00C81568"/>
    <w:rsid w:val="00C81EB3"/>
    <w:rsid w:val="00C82871"/>
    <w:rsid w:val="00C82D4C"/>
    <w:rsid w:val="00C83454"/>
    <w:rsid w:val="00C836BC"/>
    <w:rsid w:val="00C837B2"/>
    <w:rsid w:val="00C838B5"/>
    <w:rsid w:val="00C84847"/>
    <w:rsid w:val="00C84CA9"/>
    <w:rsid w:val="00C8580F"/>
    <w:rsid w:val="00C8723E"/>
    <w:rsid w:val="00C873BE"/>
    <w:rsid w:val="00C8789B"/>
    <w:rsid w:val="00C87994"/>
    <w:rsid w:val="00C87996"/>
    <w:rsid w:val="00C87AF5"/>
    <w:rsid w:val="00C87DA1"/>
    <w:rsid w:val="00C90158"/>
    <w:rsid w:val="00C90216"/>
    <w:rsid w:val="00C9027A"/>
    <w:rsid w:val="00C904B3"/>
    <w:rsid w:val="00C9068E"/>
    <w:rsid w:val="00C90D9C"/>
    <w:rsid w:val="00C910C3"/>
    <w:rsid w:val="00C91490"/>
    <w:rsid w:val="00C9182E"/>
    <w:rsid w:val="00C91F7D"/>
    <w:rsid w:val="00C91FCB"/>
    <w:rsid w:val="00C9206B"/>
    <w:rsid w:val="00C9255D"/>
    <w:rsid w:val="00C93196"/>
    <w:rsid w:val="00C931DD"/>
    <w:rsid w:val="00C93B42"/>
    <w:rsid w:val="00C93C4B"/>
    <w:rsid w:val="00C944AB"/>
    <w:rsid w:val="00C953CF"/>
    <w:rsid w:val="00C95B40"/>
    <w:rsid w:val="00C96D0C"/>
    <w:rsid w:val="00C97482"/>
    <w:rsid w:val="00C977D6"/>
    <w:rsid w:val="00C97924"/>
    <w:rsid w:val="00CA0487"/>
    <w:rsid w:val="00CA04B9"/>
    <w:rsid w:val="00CA0EBA"/>
    <w:rsid w:val="00CA1057"/>
    <w:rsid w:val="00CA14C2"/>
    <w:rsid w:val="00CA1D43"/>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3CED"/>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50E2"/>
    <w:rsid w:val="00CC5126"/>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4520"/>
    <w:rsid w:val="00CD50C1"/>
    <w:rsid w:val="00CD5342"/>
    <w:rsid w:val="00CD5555"/>
    <w:rsid w:val="00CD740F"/>
    <w:rsid w:val="00CD7877"/>
    <w:rsid w:val="00CD78AE"/>
    <w:rsid w:val="00CE0424"/>
    <w:rsid w:val="00CE182B"/>
    <w:rsid w:val="00CE1906"/>
    <w:rsid w:val="00CE225F"/>
    <w:rsid w:val="00CE24E1"/>
    <w:rsid w:val="00CE2651"/>
    <w:rsid w:val="00CE2852"/>
    <w:rsid w:val="00CE2883"/>
    <w:rsid w:val="00CE2A8A"/>
    <w:rsid w:val="00CE5519"/>
    <w:rsid w:val="00CE56D0"/>
    <w:rsid w:val="00CE5A51"/>
    <w:rsid w:val="00CE6026"/>
    <w:rsid w:val="00CE74E6"/>
    <w:rsid w:val="00CE7561"/>
    <w:rsid w:val="00CE7D63"/>
    <w:rsid w:val="00CF1354"/>
    <w:rsid w:val="00CF1397"/>
    <w:rsid w:val="00CF27E3"/>
    <w:rsid w:val="00CF289C"/>
    <w:rsid w:val="00CF3A15"/>
    <w:rsid w:val="00CF3A80"/>
    <w:rsid w:val="00CF3B1F"/>
    <w:rsid w:val="00CF3BF6"/>
    <w:rsid w:val="00CF4031"/>
    <w:rsid w:val="00CF42C4"/>
    <w:rsid w:val="00CF49D6"/>
    <w:rsid w:val="00CF4A3E"/>
    <w:rsid w:val="00CF5014"/>
    <w:rsid w:val="00CF51DD"/>
    <w:rsid w:val="00CF5BA1"/>
    <w:rsid w:val="00CF5CB0"/>
    <w:rsid w:val="00CF61C8"/>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4FF8"/>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203"/>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1A7B"/>
    <w:rsid w:val="00D426C2"/>
    <w:rsid w:val="00D4318F"/>
    <w:rsid w:val="00D438BF"/>
    <w:rsid w:val="00D43B74"/>
    <w:rsid w:val="00D43CF8"/>
    <w:rsid w:val="00D43FBB"/>
    <w:rsid w:val="00D440F8"/>
    <w:rsid w:val="00D441B9"/>
    <w:rsid w:val="00D4515A"/>
    <w:rsid w:val="00D453C2"/>
    <w:rsid w:val="00D455F2"/>
    <w:rsid w:val="00D4568D"/>
    <w:rsid w:val="00D4576B"/>
    <w:rsid w:val="00D45964"/>
    <w:rsid w:val="00D4619E"/>
    <w:rsid w:val="00D463E2"/>
    <w:rsid w:val="00D470E6"/>
    <w:rsid w:val="00D476B2"/>
    <w:rsid w:val="00D47F30"/>
    <w:rsid w:val="00D50880"/>
    <w:rsid w:val="00D50A06"/>
    <w:rsid w:val="00D512FF"/>
    <w:rsid w:val="00D5135F"/>
    <w:rsid w:val="00D51F60"/>
    <w:rsid w:val="00D52012"/>
    <w:rsid w:val="00D52957"/>
    <w:rsid w:val="00D52B43"/>
    <w:rsid w:val="00D52BA3"/>
    <w:rsid w:val="00D5303E"/>
    <w:rsid w:val="00D53BB2"/>
    <w:rsid w:val="00D546FF"/>
    <w:rsid w:val="00D548D1"/>
    <w:rsid w:val="00D54C46"/>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69B6"/>
    <w:rsid w:val="00D67C2D"/>
    <w:rsid w:val="00D7079A"/>
    <w:rsid w:val="00D70841"/>
    <w:rsid w:val="00D708B0"/>
    <w:rsid w:val="00D70C0E"/>
    <w:rsid w:val="00D70D44"/>
    <w:rsid w:val="00D71DEA"/>
    <w:rsid w:val="00D72099"/>
    <w:rsid w:val="00D73192"/>
    <w:rsid w:val="00D73427"/>
    <w:rsid w:val="00D73A16"/>
    <w:rsid w:val="00D74277"/>
    <w:rsid w:val="00D74AEC"/>
    <w:rsid w:val="00D75936"/>
    <w:rsid w:val="00D762CE"/>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352"/>
    <w:rsid w:val="00D85C14"/>
    <w:rsid w:val="00D86189"/>
    <w:rsid w:val="00D86B71"/>
    <w:rsid w:val="00D86CA3"/>
    <w:rsid w:val="00D87003"/>
    <w:rsid w:val="00D871CE"/>
    <w:rsid w:val="00D8787A"/>
    <w:rsid w:val="00D878A9"/>
    <w:rsid w:val="00D879A4"/>
    <w:rsid w:val="00D87C65"/>
    <w:rsid w:val="00D9069C"/>
    <w:rsid w:val="00D90993"/>
    <w:rsid w:val="00D9126C"/>
    <w:rsid w:val="00D9129F"/>
    <w:rsid w:val="00D9196D"/>
    <w:rsid w:val="00D92801"/>
    <w:rsid w:val="00D92982"/>
    <w:rsid w:val="00D92D22"/>
    <w:rsid w:val="00D92D71"/>
    <w:rsid w:val="00D93024"/>
    <w:rsid w:val="00D93AE1"/>
    <w:rsid w:val="00D9464E"/>
    <w:rsid w:val="00D94B1F"/>
    <w:rsid w:val="00D94CC1"/>
    <w:rsid w:val="00D955BF"/>
    <w:rsid w:val="00D95766"/>
    <w:rsid w:val="00D959CC"/>
    <w:rsid w:val="00D96251"/>
    <w:rsid w:val="00D96443"/>
    <w:rsid w:val="00D968DA"/>
    <w:rsid w:val="00D9693C"/>
    <w:rsid w:val="00D96AF5"/>
    <w:rsid w:val="00D971D9"/>
    <w:rsid w:val="00D97336"/>
    <w:rsid w:val="00D97697"/>
    <w:rsid w:val="00DA0106"/>
    <w:rsid w:val="00DA0471"/>
    <w:rsid w:val="00DA0F55"/>
    <w:rsid w:val="00DA15B5"/>
    <w:rsid w:val="00DA1C45"/>
    <w:rsid w:val="00DA1DF4"/>
    <w:rsid w:val="00DA20FC"/>
    <w:rsid w:val="00DA25B1"/>
    <w:rsid w:val="00DA299A"/>
    <w:rsid w:val="00DA305E"/>
    <w:rsid w:val="00DA3477"/>
    <w:rsid w:val="00DA358A"/>
    <w:rsid w:val="00DA3F70"/>
    <w:rsid w:val="00DA41F5"/>
    <w:rsid w:val="00DA496C"/>
    <w:rsid w:val="00DA4C1D"/>
    <w:rsid w:val="00DA5007"/>
    <w:rsid w:val="00DA5417"/>
    <w:rsid w:val="00DA56E8"/>
    <w:rsid w:val="00DA5A25"/>
    <w:rsid w:val="00DA5BDE"/>
    <w:rsid w:val="00DA6689"/>
    <w:rsid w:val="00DA69D3"/>
    <w:rsid w:val="00DA7255"/>
    <w:rsid w:val="00DA7516"/>
    <w:rsid w:val="00DA76A2"/>
    <w:rsid w:val="00DA7E9B"/>
    <w:rsid w:val="00DB0A9F"/>
    <w:rsid w:val="00DB0F9E"/>
    <w:rsid w:val="00DB14D2"/>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B4E"/>
    <w:rsid w:val="00DC7E2E"/>
    <w:rsid w:val="00DD0200"/>
    <w:rsid w:val="00DD0A3C"/>
    <w:rsid w:val="00DD0CCA"/>
    <w:rsid w:val="00DD1174"/>
    <w:rsid w:val="00DD162C"/>
    <w:rsid w:val="00DD18FF"/>
    <w:rsid w:val="00DD3EE3"/>
    <w:rsid w:val="00DD4536"/>
    <w:rsid w:val="00DD5CE4"/>
    <w:rsid w:val="00DD5FD0"/>
    <w:rsid w:val="00DD60DE"/>
    <w:rsid w:val="00DD6A0A"/>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5C88"/>
    <w:rsid w:val="00DE631A"/>
    <w:rsid w:val="00DE654F"/>
    <w:rsid w:val="00DE65ED"/>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3F6"/>
    <w:rsid w:val="00DF454B"/>
    <w:rsid w:val="00DF45B5"/>
    <w:rsid w:val="00DF4F61"/>
    <w:rsid w:val="00DF54FD"/>
    <w:rsid w:val="00DF6056"/>
    <w:rsid w:val="00DF62E3"/>
    <w:rsid w:val="00DF7559"/>
    <w:rsid w:val="00DF7E6D"/>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3703"/>
    <w:rsid w:val="00E1424B"/>
    <w:rsid w:val="00E14C0B"/>
    <w:rsid w:val="00E1555A"/>
    <w:rsid w:val="00E16887"/>
    <w:rsid w:val="00E1691D"/>
    <w:rsid w:val="00E1698F"/>
    <w:rsid w:val="00E17720"/>
    <w:rsid w:val="00E17FA2"/>
    <w:rsid w:val="00E204CB"/>
    <w:rsid w:val="00E20601"/>
    <w:rsid w:val="00E209C7"/>
    <w:rsid w:val="00E209D9"/>
    <w:rsid w:val="00E20A0E"/>
    <w:rsid w:val="00E20FEC"/>
    <w:rsid w:val="00E22330"/>
    <w:rsid w:val="00E23633"/>
    <w:rsid w:val="00E23997"/>
    <w:rsid w:val="00E2423D"/>
    <w:rsid w:val="00E24340"/>
    <w:rsid w:val="00E24352"/>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B8"/>
    <w:rsid w:val="00E33156"/>
    <w:rsid w:val="00E33CDD"/>
    <w:rsid w:val="00E34047"/>
    <w:rsid w:val="00E34188"/>
    <w:rsid w:val="00E345CD"/>
    <w:rsid w:val="00E34B6E"/>
    <w:rsid w:val="00E35559"/>
    <w:rsid w:val="00E359C0"/>
    <w:rsid w:val="00E35EF6"/>
    <w:rsid w:val="00E3663D"/>
    <w:rsid w:val="00E36EBA"/>
    <w:rsid w:val="00E371D3"/>
    <w:rsid w:val="00E3723A"/>
    <w:rsid w:val="00E374E2"/>
    <w:rsid w:val="00E37860"/>
    <w:rsid w:val="00E379F0"/>
    <w:rsid w:val="00E403C9"/>
    <w:rsid w:val="00E41511"/>
    <w:rsid w:val="00E416C4"/>
    <w:rsid w:val="00E417E5"/>
    <w:rsid w:val="00E41B7B"/>
    <w:rsid w:val="00E41D9F"/>
    <w:rsid w:val="00E421D7"/>
    <w:rsid w:val="00E421D8"/>
    <w:rsid w:val="00E42775"/>
    <w:rsid w:val="00E42A57"/>
    <w:rsid w:val="00E430FD"/>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5F7"/>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042"/>
    <w:rsid w:val="00E73DC7"/>
    <w:rsid w:val="00E74859"/>
    <w:rsid w:val="00E758EC"/>
    <w:rsid w:val="00E75FF8"/>
    <w:rsid w:val="00E76551"/>
    <w:rsid w:val="00E7665F"/>
    <w:rsid w:val="00E76ACC"/>
    <w:rsid w:val="00E76F92"/>
    <w:rsid w:val="00E77071"/>
    <w:rsid w:val="00E777F9"/>
    <w:rsid w:val="00E77A36"/>
    <w:rsid w:val="00E77D23"/>
    <w:rsid w:val="00E77E3A"/>
    <w:rsid w:val="00E77E85"/>
    <w:rsid w:val="00E77EFF"/>
    <w:rsid w:val="00E77FAB"/>
    <w:rsid w:val="00E800C3"/>
    <w:rsid w:val="00E81C0A"/>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1BB3"/>
    <w:rsid w:val="00E9291C"/>
    <w:rsid w:val="00E93F05"/>
    <w:rsid w:val="00E93FCE"/>
    <w:rsid w:val="00E93FFE"/>
    <w:rsid w:val="00E942F4"/>
    <w:rsid w:val="00E94A2C"/>
    <w:rsid w:val="00E94F33"/>
    <w:rsid w:val="00E94F8A"/>
    <w:rsid w:val="00E95394"/>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61"/>
    <w:rsid w:val="00EA70B1"/>
    <w:rsid w:val="00EA7A41"/>
    <w:rsid w:val="00EB046F"/>
    <w:rsid w:val="00EB077B"/>
    <w:rsid w:val="00EB21E2"/>
    <w:rsid w:val="00EB22DA"/>
    <w:rsid w:val="00EB26B5"/>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47"/>
    <w:rsid w:val="00ED0158"/>
    <w:rsid w:val="00ED01F1"/>
    <w:rsid w:val="00ED080C"/>
    <w:rsid w:val="00ED0A3A"/>
    <w:rsid w:val="00ED1006"/>
    <w:rsid w:val="00ED15FF"/>
    <w:rsid w:val="00ED1AEB"/>
    <w:rsid w:val="00ED1BEE"/>
    <w:rsid w:val="00ED1D14"/>
    <w:rsid w:val="00ED21EF"/>
    <w:rsid w:val="00ED23CC"/>
    <w:rsid w:val="00ED24B0"/>
    <w:rsid w:val="00ED2AB8"/>
    <w:rsid w:val="00ED3E2F"/>
    <w:rsid w:val="00ED4362"/>
    <w:rsid w:val="00ED45CB"/>
    <w:rsid w:val="00ED4879"/>
    <w:rsid w:val="00ED4917"/>
    <w:rsid w:val="00ED4BF3"/>
    <w:rsid w:val="00ED4C85"/>
    <w:rsid w:val="00ED668D"/>
    <w:rsid w:val="00ED6C4B"/>
    <w:rsid w:val="00ED6DF2"/>
    <w:rsid w:val="00ED74C4"/>
    <w:rsid w:val="00ED7799"/>
    <w:rsid w:val="00ED7E54"/>
    <w:rsid w:val="00EE0CA6"/>
    <w:rsid w:val="00EE0E2C"/>
    <w:rsid w:val="00EE1939"/>
    <w:rsid w:val="00EE2062"/>
    <w:rsid w:val="00EE2BB7"/>
    <w:rsid w:val="00EE2C5B"/>
    <w:rsid w:val="00EE369E"/>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91D"/>
    <w:rsid w:val="00EF5B44"/>
    <w:rsid w:val="00EF5F18"/>
    <w:rsid w:val="00EF60D0"/>
    <w:rsid w:val="00EF6C34"/>
    <w:rsid w:val="00EF6FAF"/>
    <w:rsid w:val="00EF783B"/>
    <w:rsid w:val="00EF78F3"/>
    <w:rsid w:val="00EF79AC"/>
    <w:rsid w:val="00EF7F5C"/>
    <w:rsid w:val="00F000C5"/>
    <w:rsid w:val="00F00ADD"/>
    <w:rsid w:val="00F014A0"/>
    <w:rsid w:val="00F01F1B"/>
    <w:rsid w:val="00F02281"/>
    <w:rsid w:val="00F03002"/>
    <w:rsid w:val="00F036EF"/>
    <w:rsid w:val="00F03ED4"/>
    <w:rsid w:val="00F03F7A"/>
    <w:rsid w:val="00F04ABF"/>
    <w:rsid w:val="00F04DC0"/>
    <w:rsid w:val="00F0528D"/>
    <w:rsid w:val="00F054B9"/>
    <w:rsid w:val="00F06405"/>
    <w:rsid w:val="00F0657F"/>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2A7"/>
    <w:rsid w:val="00F12470"/>
    <w:rsid w:val="00F12DE8"/>
    <w:rsid w:val="00F12E84"/>
    <w:rsid w:val="00F1355A"/>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23E"/>
    <w:rsid w:val="00F21409"/>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1FD7"/>
    <w:rsid w:val="00F326AF"/>
    <w:rsid w:val="00F32B20"/>
    <w:rsid w:val="00F32BC1"/>
    <w:rsid w:val="00F33113"/>
    <w:rsid w:val="00F33114"/>
    <w:rsid w:val="00F33BF6"/>
    <w:rsid w:val="00F33F60"/>
    <w:rsid w:val="00F3438E"/>
    <w:rsid w:val="00F35DFE"/>
    <w:rsid w:val="00F36BBD"/>
    <w:rsid w:val="00F36D7E"/>
    <w:rsid w:val="00F374AB"/>
    <w:rsid w:val="00F374BD"/>
    <w:rsid w:val="00F37A65"/>
    <w:rsid w:val="00F37D1E"/>
    <w:rsid w:val="00F40E5A"/>
    <w:rsid w:val="00F40F0C"/>
    <w:rsid w:val="00F41816"/>
    <w:rsid w:val="00F41C33"/>
    <w:rsid w:val="00F41C49"/>
    <w:rsid w:val="00F41CD4"/>
    <w:rsid w:val="00F42764"/>
    <w:rsid w:val="00F42E2D"/>
    <w:rsid w:val="00F43354"/>
    <w:rsid w:val="00F43969"/>
    <w:rsid w:val="00F43CC7"/>
    <w:rsid w:val="00F43E56"/>
    <w:rsid w:val="00F449A7"/>
    <w:rsid w:val="00F44CAA"/>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A51"/>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01E"/>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5CBD"/>
    <w:rsid w:val="00F9664D"/>
    <w:rsid w:val="00F96985"/>
    <w:rsid w:val="00F96B6E"/>
    <w:rsid w:val="00F96F0E"/>
    <w:rsid w:val="00F97838"/>
    <w:rsid w:val="00FA0638"/>
    <w:rsid w:val="00FA13B3"/>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153"/>
    <w:rsid w:val="00FB72D9"/>
    <w:rsid w:val="00FB743F"/>
    <w:rsid w:val="00FB7CAE"/>
    <w:rsid w:val="00FC037F"/>
    <w:rsid w:val="00FC09B8"/>
    <w:rsid w:val="00FC0E28"/>
    <w:rsid w:val="00FC132F"/>
    <w:rsid w:val="00FC14D6"/>
    <w:rsid w:val="00FC224E"/>
    <w:rsid w:val="00FC2594"/>
    <w:rsid w:val="00FC25CA"/>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835"/>
    <w:rsid w:val="00FD399B"/>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2C26"/>
    <w:rsid w:val="00FE3047"/>
    <w:rsid w:val="00FE3B6F"/>
    <w:rsid w:val="00FE3C6C"/>
    <w:rsid w:val="00FE4463"/>
    <w:rsid w:val="00FE4C7B"/>
    <w:rsid w:val="00FE58D1"/>
    <w:rsid w:val="00FE5CEC"/>
    <w:rsid w:val="00FE6BDD"/>
    <w:rsid w:val="00FE6CC6"/>
    <w:rsid w:val="00FE7336"/>
    <w:rsid w:val="00FE787C"/>
    <w:rsid w:val="00FF0BB8"/>
    <w:rsid w:val="00FF0CE1"/>
    <w:rsid w:val="00FF10FD"/>
    <w:rsid w:val="00FF121F"/>
    <w:rsid w:val="00FF2D77"/>
    <w:rsid w:val="00FF3013"/>
    <w:rsid w:val="00FF303A"/>
    <w:rsid w:val="00FF45A5"/>
    <w:rsid w:val="00FF4A5C"/>
    <w:rsid w:val="00FF50DB"/>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999ABB"/>
  <w15:docId w15:val="{02395C08-6EC2-2A45-900E-16D440D27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uiPriority w:val="39"/>
    <w:qFormat/>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 w:type="character" w:customStyle="1" w:styleId="ListParagraphChar1">
    <w:name w:val="List Paragraph Char1"/>
    <w:aliases w:val="목록 단 Char"/>
    <w:uiPriority w:val="34"/>
    <w:qFormat/>
    <w:locked/>
    <w:rsid w:val="009B5CF2"/>
    <w:rPr>
      <w:rFonts w:ascii="Calibri" w:eastAsia="Calibri" w:hAnsi="Calibri"/>
      <w:sz w:val="22"/>
      <w:szCs w:val="22"/>
      <w:lang w:val="en-US" w:eastAsia="en-US"/>
    </w:rPr>
  </w:style>
  <w:style w:type="paragraph" w:styleId="BlockText">
    <w:name w:val="Block Text"/>
    <w:basedOn w:val="Normal"/>
    <w:rsid w:val="0087500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customStyle="1" w:styleId="RAN2Agreements">
    <w:name w:val="RAN2 Agreements"/>
    <w:basedOn w:val="BlockText"/>
    <w:qFormat/>
    <w:rsid w:val="0087500F"/>
    <w:pPr>
      <w:ind w:left="270" w:right="279"/>
    </w:pPr>
    <w:rPr>
      <w:rFonts w:ascii="Times New Roman" w:hAnsi="Times New Roman" w:cs="Times New Roman"/>
      <w:i w:val="0"/>
      <w:iCs w:val="0"/>
      <w:color w:val="000000" w:themeColor="text1"/>
      <w:sz w:val="20"/>
      <w:szCs w:val="20"/>
    </w:rPr>
  </w:style>
  <w:style w:type="paragraph" w:customStyle="1" w:styleId="Doc-comment">
    <w:name w:val="Doc-comment"/>
    <w:basedOn w:val="Normal"/>
    <w:next w:val="Normal"/>
    <w:qFormat/>
    <w:rsid w:val="00C82D4C"/>
    <w:pPr>
      <w:tabs>
        <w:tab w:val="left" w:pos="1622"/>
      </w:tabs>
      <w:ind w:left="1622" w:hanging="363"/>
    </w:pPr>
    <w:rPr>
      <w:rFonts w:ascii="Arial" w:eastAsia="MS Mincho" w:hAnsi="Arial"/>
      <w:i/>
      <w:sz w:val="20"/>
      <w:lang w:val="en-GB" w:eastAsia="en-GB"/>
    </w:rPr>
  </w:style>
  <w:style w:type="paragraph" w:customStyle="1" w:styleId="EmailDiscussion">
    <w:name w:val="EmailDiscussion"/>
    <w:basedOn w:val="Normal"/>
    <w:next w:val="Normal"/>
    <w:link w:val="EmailDiscussionChar"/>
    <w:qFormat/>
    <w:rsid w:val="00A65480"/>
    <w:pPr>
      <w:numPr>
        <w:numId w:val="30"/>
      </w:numPr>
      <w:spacing w:before="40"/>
    </w:pPr>
    <w:rPr>
      <w:rFonts w:ascii="Arial" w:eastAsia="MS Mincho" w:hAnsi="Arial" w:cstheme="minorBidi"/>
      <w:b/>
      <w:lang w:eastAsia="en-GB"/>
    </w:rPr>
  </w:style>
  <w:style w:type="character" w:customStyle="1" w:styleId="EmailDiscussionChar">
    <w:name w:val="EmailDiscussion Char"/>
    <w:link w:val="EmailDiscussion"/>
    <w:qFormat/>
    <w:rsid w:val="00A65480"/>
    <w:rPr>
      <w:rFonts w:ascii="Arial" w:eastAsia="MS Mincho" w:hAnsi="Arial" w:cstheme="minorBidi"/>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269974106">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61804794">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18578005">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80178069">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474299828">
          <w:marLeft w:val="360"/>
          <w:marRight w:val="0"/>
          <w:marTop w:val="2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790392278">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9696360">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250432041">
          <w:marLeft w:val="360"/>
          <w:marRight w:val="0"/>
          <w:marTop w:val="2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284772517">
          <w:marLeft w:val="547"/>
          <w:marRight w:val="0"/>
          <w:marTop w:val="106"/>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672102480">
          <w:marLeft w:val="547"/>
          <w:marRight w:val="0"/>
          <w:marTop w:val="10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098166059">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B9106-5E2F-4496-9A7E-59FEDD8E5357}">
  <ds:schemaRefs>
    <ds:schemaRef ds:uri="http://schemas.microsoft.com/sharepoint/v3/contenttype/forms"/>
  </ds:schemaRefs>
</ds:datastoreItem>
</file>

<file path=customXml/itemProps2.xml><?xml version="1.0" encoding="utf-8"?>
<ds:datastoreItem xmlns:ds="http://schemas.openxmlformats.org/officeDocument/2006/customXml" ds:itemID="{B75A03EA-2735-48EE-9B74-5DF646A26574}">
  <ds:schemaRefs>
    <ds:schemaRef ds:uri="http://schemas.openxmlformats.org/officeDocument/2006/bibliography"/>
  </ds:schemaRefs>
</ds:datastoreItem>
</file>

<file path=customXml/itemProps3.xml><?xml version="1.0" encoding="utf-8"?>
<ds:datastoreItem xmlns:ds="http://schemas.openxmlformats.org/officeDocument/2006/customXml" ds:itemID="{79ABA074-3203-414C-812B-57F76D7253B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9ED3C-5AE1-4716-BD99-78397CD8D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211</TotalTime>
  <Pages>4</Pages>
  <Words>1235</Words>
  <Characters>7042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Chunxuan Ye</dc:creator>
  <cp:keywords/>
  <dc:description/>
  <cp:lastModifiedBy>Apple (SV)</cp:lastModifiedBy>
  <cp:revision>77</cp:revision>
  <cp:lastPrinted>2020-01-28T01:17:00Z</cp:lastPrinted>
  <dcterms:created xsi:type="dcterms:W3CDTF">2021-01-14T14:48:00Z</dcterms:created>
  <dcterms:modified xsi:type="dcterms:W3CDTF">2021-10-21T15:52:00Z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y fmtid="{D5CDD505-2E9C-101B-9397-08002B2CF9AE}" pid="3" name="ContentTypeId">
    <vt:lpwstr>0x010100BE3896D739A2914CA4E816F93249D3FF</vt:lpwstr>
  </property>
</Properties>
</file>